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B5" w:rsidRPr="00A67116" w:rsidRDefault="00A67116" w:rsidP="00A67116">
      <w:pPr>
        <w:bidi/>
        <w:jc w:val="both"/>
        <w:rPr>
          <w:rFonts w:cs="B Mitra"/>
          <w:sz w:val="28"/>
          <w:szCs w:val="28"/>
        </w:rPr>
      </w:pPr>
      <w:bookmarkStart w:id="0" w:name="_GoBack"/>
      <w:r w:rsidRPr="00A67116">
        <w:rPr>
          <w:rFonts w:ascii="mitra" w:hAnsi="mitra" w:cs="B Mitra"/>
          <w:color w:val="212529"/>
          <w:sz w:val="28"/>
          <w:szCs w:val="28"/>
          <w:shd w:val="clear" w:color="auto" w:fill="FDFCFC"/>
          <w:rtl/>
        </w:rPr>
        <w:t>قانون ارتقاء سلامت نظام اداری و مقابله با فساد فصل اول ـ تعاریف و اشخاص مشمول ماده1ـ تعاریف</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فساد در این قانون هرگونه فعل یا ترک فعلی است که توسط هر شخص حقیقی یا حقوقی به صورت فردی، جمعی یا سازمانی که عمداً و با هدف کسب هرگونه منفعت یا امتیاز مستقیم یا غیرمستقیم برای خود یا دیگری، با نقض قوانین و مقررات کشوری انجام پذیرد یا ضرر و زیانی را به اموال، منافع، منابع یا سلامت و امنیت عمومی و یا جمعی از مردم وارد نماید نظیر رشاء ، ارتشاء ، اختلاس، تبانی، سوءاستفاده از مقام یا موقعیت اداری، سیاسی، امکانات یا اطلاعات، دریافت و پرداختهای غیرقانونی از منابع عمومی و انحراف از این منابع به سمت تخصیصهای غیرقانونی، جعل، تخریب یا اختفاء اسناد و سوابق اداری و مالی ب ـ مؤسسات خصوصی حرفه ای عهده دار مأموریت عمومی، مؤسسات غیردولتی می باشند که مطابق قوانین و مقررات، بخشی از وظایف حاکمیتی را بر عهده دارند نظیر کانون کارشناسان رسمی دادگستری، سازمان نظام پزشکی و سازمان نظام مهندسی ج ـ تحصیل مال نامشروع، موضوع ماده (2) قانون تشدید مجازات مرتکبین ارتشاء و اختلاس و کلاهبرداری مصوب 15/9/1367 مجمع تشخیص مصلحت نظام</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ماده2ـ اشخاص مشمول این قانون عبارتند از</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افراد مذکور در مـواد (1) تا (5) قانون مدیریت خدمات کشـوری مصوب 8/7/1386 ب ـ واحدهای زیر نظر مقام رهبری اعم از نظامی و غیرنظامی و تولیت آستانهای مقدس با موافقت ایشان ج ـ شوراهای اسلامی شهر و روستا و مؤسسات خصوصی حرفه ای عهده دار مأموریت عمومی د ـ کلیه اشخاص حقیقی و حقوقی غیردولتی موضوع این قانون فصل دوم ـ تکالیف دستگاهها در پیشگیری از مفاسد اداری ماده3ـ دستگاههای مشمول بندهای (الف)، (ب) و (ج) ماده (2) این قانون و مدیران و مسؤولان آنها مکلفند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کلیه قوانین و مقررات اعم از تصویب نامه ها، دستورالعملها، بخشنامه ها، رویه ها، تصمیمات مرتبط با حقوق شهروندی نظیر فرآیندهای کاری و زمان بندی انجام کارها، استانداردها، معیار و شاخصهای مورد عمل، مأموریتها، شرح وظایف دستگاهها و واحدهای مربوط، همچنین مراحل مختلف اخذ مجوزها، موافقتهای اصولی، مفاصاحسابها، تسهیلات اعطائی، نقشه های تفصیلی شهرها و جداول میزان تراکم و سطح اشغال در پروانه های ساختمانی و محاسبات مربوط به مالیاتها، عوارض و حقوق دولت، مراحل مربوط به واردات و صادرات کالا را باید در دیدارگاههای الکترونیک به اطلاع عموم برسانند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ایجاد دیدارگاههای الکترونیک مانع از بهره برداری روشهای مناسب دیگر برای اطلاع رسانی به هنگام و ضروری مراجعین نیست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ب ـ متن قراردادهای مربوط به معاملات متوسط و بالاتر موضوع قانون برگزاری مناقصات که به روش مناقصه، مزایده، ترک تشریفات و غیره توسط دستگاههای مشمول بندهای (الف)، (ب) و (ج) ماده (2) این قانون منعقد می گردد و همچنین اسناد و ضمائم آنها و هرگونه الحاق، اصلاح، فسخ، ابطال و خاتمه قرارداد پیش از موعد و تغییر آن و نیز کلیه پرداختها، باید به پایگاه اطلاعات قراردادها وارد گردد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معاونت برنامه ریزی و نظارت راهبردی رئیس جمهور موظف است حداکثر ظرف سه ماه پس از ابلاغ این قانون آیین نامه اجرائی آن شامل ضوابط و موارد استثناء ، نحوه و میزان دسترسی عموم مردم به اطلاعات قراردادها را تهیه کند و به تصویب هیأت وزیران برساند و ظرف یک سال پایگاه اطلاعات قراردادها را ایجاد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تبصره1ـ قراردادهایی که ماهیت نظامی یا امنیتی دارد و نیز مواردی که به موجب قوانین، افشاء اطلاعات آنها ممنوع می باشد و یا قراردادهای محرمانه از شمول این حکم مستثنی است. تشخیص محرمانه بودن قراردادهای مذکور بر عهده کارگروهی مرکب از معاونین وزراء اطلاعات و امور اقتصادی و دارایی و معاون برنامه ریزی و نظارت راهبردی رئیس جمهور و معاون دستگاه مربوط حسب مورد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 xml:space="preserve">تبصره2ـ تأخیر در ورود اطلاعات مذکور در بندهای فوق یا ورود ناقص اطلاعات یا ورود اطلاعات بر خلاف واقع </w:t>
      </w:r>
      <w:r w:rsidRPr="00A67116">
        <w:rPr>
          <w:rFonts w:ascii="mitra" w:hAnsi="mitra" w:cs="B Mitra"/>
          <w:color w:val="212529"/>
          <w:sz w:val="28"/>
          <w:szCs w:val="28"/>
          <w:shd w:val="clear" w:color="auto" w:fill="FDFCFC"/>
          <w:rtl/>
        </w:rPr>
        <w:lastRenderedPageBreak/>
        <w:t>در پایگاههای مذکور تخلف محسوب می شود و متخلف به شش ماه تا سه سال انفصال موقت از خدمت در دستگاههای موضوع بندهای (الف)، (ب) و (ج) ماده (2) این قانون محکوم می گردد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ماده4ـ به منظور پیشگیری از شکل گیری فساد طبق تعریف ماده (1) این قانون، وزارت اطلاعات موظف است نقاط مهم و آسیب پذیر در فعالیتهای کلان اقتصادی دولتی و عمومی مانند معاملات و قراردادهای بزرگ خارجی، سرمایه گذاری های بزرگ، طرحهای ملی و نیز مراکز مهم تصمیم گیری اقتصادی و پولی کشور در دستگاههای اجرائی را در صورت وجود گزارش موثق و یا قرائن معتبر مبنی بر تخلف یا سوء عملکرد، با کسب مجوز قضائی لازم پوشش اطلاعاتی کافی و مناسب بدهد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تبصره1ـ وزارت اطلاعات نیز در پرونده های فساد مالی کلان ضابطه قوه قضائیه محسوب می شود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تبصره2ـ وزارت اطلاعات موظف به پشتیبانی از بانک اطلاعاتی موجود در دبیرخانه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ماده5 ـ محرومیت های موضوع این قانون و اشخاص مشمول محرومیت، اعم از حقیقی و یا حقوقی به قرار زیر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محرومیت ها</w:t>
      </w:r>
      <w:r w:rsidRPr="00A67116">
        <w:rPr>
          <w:rFonts w:ascii="mitra" w:hAnsi="mitra" w:cs="B Mitra"/>
          <w:color w:val="212529"/>
          <w:sz w:val="28"/>
          <w:szCs w:val="28"/>
          <w:shd w:val="clear" w:color="auto" w:fill="FDFCFC"/>
        </w:rPr>
        <w:t>: 1</w:t>
      </w:r>
      <w:r w:rsidRPr="00A67116">
        <w:rPr>
          <w:rFonts w:ascii="mitra" w:hAnsi="mitra" w:cs="B Mitra"/>
          <w:color w:val="212529"/>
          <w:sz w:val="28"/>
          <w:szCs w:val="28"/>
          <w:shd w:val="clear" w:color="auto" w:fill="FDFCFC"/>
          <w:rtl/>
        </w:rPr>
        <w:t xml:space="preserve">ـ شرکت در مناقصه ها و مزایده ها یا انجام معامله یا انعقاد قرارداد با دستگاههای موضوع بندهای (الف)، (ب) و (ج) ماده (2) این قانون با نصاب معاملات بزرگ مذکور در قانون برگزاری مناقصات مصوب 25/1/1383 </w:t>
      </w:r>
      <w:r w:rsidRPr="00A67116">
        <w:rPr>
          <w:rFonts w:ascii="mitra" w:hAnsi="mitra" w:cs="B Mitra"/>
          <w:color w:val="212529"/>
          <w:sz w:val="28"/>
          <w:szCs w:val="28"/>
          <w:shd w:val="clear" w:color="auto" w:fill="FDFCFC"/>
        </w:rPr>
        <w:t>2</w:t>
      </w:r>
      <w:r w:rsidRPr="00A67116">
        <w:rPr>
          <w:rFonts w:ascii="mitra" w:hAnsi="mitra" w:cs="B Mitra"/>
          <w:color w:val="212529"/>
          <w:sz w:val="28"/>
          <w:szCs w:val="28"/>
          <w:shd w:val="clear" w:color="auto" w:fill="FDFCFC"/>
          <w:rtl/>
        </w:rPr>
        <w:t xml:space="preserve">ـ دریافت تسهیلات مالی و اعتباری از دستگاه های موضوع بندهای (الف)، (ب) و (ج) ماده (2) این قانون </w:t>
      </w:r>
      <w:r w:rsidRPr="00A67116">
        <w:rPr>
          <w:rFonts w:ascii="mitra" w:hAnsi="mitra" w:cs="B Mitra"/>
          <w:color w:val="212529"/>
          <w:sz w:val="28"/>
          <w:szCs w:val="28"/>
          <w:shd w:val="clear" w:color="auto" w:fill="FDFCFC"/>
        </w:rPr>
        <w:t>3</w:t>
      </w:r>
      <w:r w:rsidRPr="00A67116">
        <w:rPr>
          <w:rFonts w:ascii="mitra" w:hAnsi="mitra" w:cs="B Mitra"/>
          <w:color w:val="212529"/>
          <w:sz w:val="28"/>
          <w:szCs w:val="28"/>
          <w:shd w:val="clear" w:color="auto" w:fill="FDFCFC"/>
          <w:rtl/>
        </w:rPr>
        <w:t xml:space="preserve">ـ تأسیس شرکت تجاری، مؤسسه غیرتجاری و عضویت در هیأت مدیره و مدیریت و بازرسی هر نوع شرکت یا مؤسسه </w:t>
      </w:r>
      <w:r w:rsidRPr="00A67116">
        <w:rPr>
          <w:rFonts w:ascii="mitra" w:hAnsi="mitra" w:cs="B Mitra"/>
          <w:color w:val="212529"/>
          <w:sz w:val="28"/>
          <w:szCs w:val="28"/>
          <w:shd w:val="clear" w:color="auto" w:fill="FDFCFC"/>
        </w:rPr>
        <w:t>4</w:t>
      </w:r>
      <w:r w:rsidRPr="00A67116">
        <w:rPr>
          <w:rFonts w:ascii="mitra" w:hAnsi="mitra" w:cs="B Mitra"/>
          <w:color w:val="212529"/>
          <w:sz w:val="28"/>
          <w:szCs w:val="28"/>
          <w:shd w:val="clear" w:color="auto" w:fill="FDFCFC"/>
          <w:rtl/>
        </w:rPr>
        <w:t xml:space="preserve">ـ دریافت و یا استفاده از کارت بازرگانی </w:t>
      </w:r>
      <w:r w:rsidRPr="00A67116">
        <w:rPr>
          <w:rFonts w:ascii="mitra" w:hAnsi="mitra" w:cs="B Mitra"/>
          <w:color w:val="212529"/>
          <w:sz w:val="28"/>
          <w:szCs w:val="28"/>
          <w:shd w:val="clear" w:color="auto" w:fill="FDFCFC"/>
        </w:rPr>
        <w:t xml:space="preserve">5 </w:t>
      </w:r>
      <w:r w:rsidRPr="00A67116">
        <w:rPr>
          <w:rFonts w:ascii="mitra" w:hAnsi="mitra" w:cs="B Mitra"/>
          <w:color w:val="212529"/>
          <w:sz w:val="28"/>
          <w:szCs w:val="28"/>
          <w:shd w:val="clear" w:color="auto" w:fill="FDFCFC"/>
          <w:rtl/>
        </w:rPr>
        <w:t xml:space="preserve">ـ اخذ موافقتنامه اصولی و یا مجوز واردات و صادرات </w:t>
      </w:r>
      <w:r w:rsidRPr="00A67116">
        <w:rPr>
          <w:rFonts w:ascii="mitra" w:hAnsi="mitra" w:cs="B Mitra"/>
          <w:color w:val="212529"/>
          <w:sz w:val="28"/>
          <w:szCs w:val="28"/>
          <w:shd w:val="clear" w:color="auto" w:fill="FDFCFC"/>
        </w:rPr>
        <w:t xml:space="preserve">6 </w:t>
      </w:r>
      <w:r w:rsidRPr="00A67116">
        <w:rPr>
          <w:rFonts w:ascii="mitra" w:hAnsi="mitra" w:cs="B Mitra"/>
          <w:color w:val="212529"/>
          <w:sz w:val="28"/>
          <w:szCs w:val="28"/>
          <w:shd w:val="clear" w:color="auto" w:fill="FDFCFC"/>
          <w:rtl/>
        </w:rPr>
        <w:t xml:space="preserve">ـ عضویت در ارکان مدیریتی و نظارتی در تشکلهای حرفه ای، صنفی و شوراها </w:t>
      </w:r>
      <w:r w:rsidRPr="00A67116">
        <w:rPr>
          <w:rFonts w:ascii="mitra" w:hAnsi="mitra" w:cs="B Mitra"/>
          <w:color w:val="212529"/>
          <w:sz w:val="28"/>
          <w:szCs w:val="28"/>
          <w:shd w:val="clear" w:color="auto" w:fill="FDFCFC"/>
        </w:rPr>
        <w:t>7</w:t>
      </w:r>
      <w:r w:rsidRPr="00A67116">
        <w:rPr>
          <w:rFonts w:ascii="mitra" w:hAnsi="mitra" w:cs="B Mitra"/>
          <w:color w:val="212529"/>
          <w:sz w:val="28"/>
          <w:szCs w:val="28"/>
          <w:shd w:val="clear" w:color="auto" w:fill="FDFCFC"/>
          <w:rtl/>
        </w:rPr>
        <w:t>ـ عضویت در هیأت های رسیدگی به تخلفات اداری، انتظامی و انتصاب به مشاغل مدیریتی ب ـ اشخاص مشمول محرومیت و میزان محرومیت آنان</w:t>
      </w:r>
      <w:r w:rsidRPr="00A67116">
        <w:rPr>
          <w:rFonts w:ascii="mitra" w:hAnsi="mitra" w:cs="B Mitra"/>
          <w:color w:val="212529"/>
          <w:sz w:val="28"/>
          <w:szCs w:val="28"/>
          <w:shd w:val="clear" w:color="auto" w:fill="FDFCFC"/>
        </w:rPr>
        <w:t>: 1</w:t>
      </w:r>
      <w:r w:rsidRPr="00A67116">
        <w:rPr>
          <w:rFonts w:ascii="mitra" w:hAnsi="mitra" w:cs="B Mitra"/>
          <w:color w:val="212529"/>
          <w:sz w:val="28"/>
          <w:szCs w:val="28"/>
          <w:shd w:val="clear" w:color="auto" w:fill="FDFCFC"/>
          <w:rtl/>
        </w:rPr>
        <w:t>ـ اشخاصی که به قصد فرار از پرداخت حقوق عمومی و یا دولتی مرتکب اعمال زیر می گردند متناسب با نوع تخلف عمدی به دو تا پنج سال محرومیت به شرح زیر محکوم می شوند</w:t>
      </w:r>
      <w:r w:rsidRPr="00A67116">
        <w:rPr>
          <w:rFonts w:ascii="mitra" w:hAnsi="mitra" w:cs="B Mitra"/>
          <w:color w:val="212529"/>
          <w:sz w:val="28"/>
          <w:szCs w:val="28"/>
          <w:shd w:val="clear" w:color="auto" w:fill="FDFCFC"/>
        </w:rPr>
        <w:t>: 1</w:t>
      </w:r>
      <w:r w:rsidRPr="00A67116">
        <w:rPr>
          <w:rFonts w:ascii="mitra" w:hAnsi="mitra" w:cs="B Mitra"/>
          <w:color w:val="212529"/>
          <w:sz w:val="28"/>
          <w:szCs w:val="28"/>
          <w:shd w:val="clear" w:color="auto" w:fill="FDFCFC"/>
          <w:rtl/>
        </w:rPr>
        <w:t xml:space="preserve">ـ1ـ ارائه متقلبانه اسناد، صورت های مالی، اظهارنامه های مالی و مالیاتی به مراجع رسمی ذی ربط، به یکی از محرومیت های مندرج در جزءهای (1)، (2) و (3) بند (الف) این ماده و یا هر سه آنها </w:t>
      </w:r>
      <w:r w:rsidRPr="00A67116">
        <w:rPr>
          <w:rFonts w:ascii="mitra" w:hAnsi="mitra" w:cs="B Mitra"/>
          <w:color w:val="212529"/>
          <w:sz w:val="28"/>
          <w:szCs w:val="28"/>
          <w:shd w:val="clear" w:color="auto" w:fill="FDFCFC"/>
        </w:rPr>
        <w:t>2</w:t>
      </w:r>
      <w:r w:rsidRPr="00A67116">
        <w:rPr>
          <w:rFonts w:ascii="mitra" w:hAnsi="mitra" w:cs="B Mitra"/>
          <w:color w:val="212529"/>
          <w:sz w:val="28"/>
          <w:szCs w:val="28"/>
          <w:shd w:val="clear" w:color="auto" w:fill="FDFCFC"/>
          <w:rtl/>
        </w:rPr>
        <w:t xml:space="preserve">ـ1ـ ثبت نکردن معاملاتی که ثبت آنها در دفاتر قانونی بنگاه اقتصادی، براساس مقررات، الزامی است یا ثبت معاملات غیرواقعی، به یکی از محرومیت های مندرج در جزء های (1)، (2) و (6) بند (الف) این ماده یا جمع دو و یا هر سه آنها </w:t>
      </w:r>
      <w:r w:rsidRPr="00A67116">
        <w:rPr>
          <w:rFonts w:ascii="mitra" w:hAnsi="mitra" w:cs="B Mitra"/>
          <w:color w:val="212529"/>
          <w:sz w:val="28"/>
          <w:szCs w:val="28"/>
          <w:shd w:val="clear" w:color="auto" w:fill="FDFCFC"/>
        </w:rPr>
        <w:t>3</w:t>
      </w:r>
      <w:r w:rsidRPr="00A67116">
        <w:rPr>
          <w:rFonts w:ascii="mitra" w:hAnsi="mitra" w:cs="B Mitra"/>
          <w:color w:val="212529"/>
          <w:sz w:val="28"/>
          <w:szCs w:val="28"/>
          <w:shd w:val="clear" w:color="auto" w:fill="FDFCFC"/>
          <w:rtl/>
        </w:rPr>
        <w:t xml:space="preserve">ـ1ـ ثبت هزینه ها و دیون واهی، یا ثبت هزینه ها و دیون با شناسه های اشخاص غیرمرتبط یا غیرواقعی در دفاتر قانونی بنگاه، به یکی از محرومیت های مذکور در جزءهای (1)، (2) و (5) بند (الف) این ماده و یا جمع دو یا هر سه آنها </w:t>
      </w:r>
      <w:r w:rsidRPr="00A67116">
        <w:rPr>
          <w:rFonts w:ascii="mitra" w:hAnsi="mitra" w:cs="B Mitra"/>
          <w:color w:val="212529"/>
          <w:sz w:val="28"/>
          <w:szCs w:val="28"/>
          <w:shd w:val="clear" w:color="auto" w:fill="FDFCFC"/>
        </w:rPr>
        <w:t>4</w:t>
      </w:r>
      <w:r w:rsidRPr="00A67116">
        <w:rPr>
          <w:rFonts w:ascii="mitra" w:hAnsi="mitra" w:cs="B Mitra"/>
          <w:color w:val="212529"/>
          <w:sz w:val="28"/>
          <w:szCs w:val="28"/>
          <w:shd w:val="clear" w:color="auto" w:fill="FDFCFC"/>
          <w:rtl/>
        </w:rPr>
        <w:t xml:space="preserve">ـ1ـ ارائه نکـردن اسناد حسابداری به مراجع قانونی یا امحاء آنها قبل از زمان پیش بینی شده در مقررات، به یکی از محرومیت های مندرج در جزءهای (3) و (6) بند (الف) این ماده یا هر دو آنها </w:t>
      </w:r>
      <w:r w:rsidRPr="00A67116">
        <w:rPr>
          <w:rFonts w:ascii="mitra" w:hAnsi="mitra" w:cs="B Mitra"/>
          <w:color w:val="212529"/>
          <w:sz w:val="28"/>
          <w:szCs w:val="28"/>
          <w:shd w:val="clear" w:color="auto" w:fill="FDFCFC"/>
        </w:rPr>
        <w:t xml:space="preserve">5 </w:t>
      </w:r>
      <w:r w:rsidRPr="00A67116">
        <w:rPr>
          <w:rFonts w:ascii="mitra" w:hAnsi="mitra" w:cs="B Mitra"/>
          <w:color w:val="212529"/>
          <w:sz w:val="28"/>
          <w:szCs w:val="28"/>
          <w:shd w:val="clear" w:color="auto" w:fill="FDFCFC"/>
          <w:rtl/>
        </w:rPr>
        <w:t xml:space="preserve">ـ1ـ استفاده از تسهیلات بانکی و امتیازات دولتی در غیرمحل مجاز مربوط، به یکی از محرومیت های مندرج در جزءهای (1)، (2)، (4) و (6) بند (الف) این ماده یا جمع دو یا بیشتر آنها </w:t>
      </w:r>
      <w:r w:rsidRPr="00A67116">
        <w:rPr>
          <w:rFonts w:ascii="mitra" w:hAnsi="mitra" w:cs="B Mitra"/>
          <w:color w:val="212529"/>
          <w:sz w:val="28"/>
          <w:szCs w:val="28"/>
          <w:shd w:val="clear" w:color="auto" w:fill="FDFCFC"/>
        </w:rPr>
        <w:t xml:space="preserve">6 </w:t>
      </w:r>
      <w:r w:rsidRPr="00A67116">
        <w:rPr>
          <w:rFonts w:ascii="mitra" w:hAnsi="mitra" w:cs="B Mitra"/>
          <w:color w:val="212529"/>
          <w:sz w:val="28"/>
          <w:szCs w:val="28"/>
          <w:shd w:val="clear" w:color="auto" w:fill="FDFCFC"/>
          <w:rtl/>
        </w:rPr>
        <w:t>ـ1ـ استنکاف از پرداخت بدهی معوق مالیاتی یا عوارض قطعی قانونی در صورت تمکن مالی و نداشتن عذر موجه، به یکی از محرومیت های مندرج در جزءهای (1)، (2)، (3) و (4) بند (الف) این ماده یا جمع دو یا بیشتر آنها تبصره1ـ اگر مرتکب، از کارکنان دستگاههای موضوع ماده (5) قانون مدیریت خدمات کشوری باشد، به محرومیت مندرج در جزء (7) بند (الف) نیز محکوم می شود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تبصره2ـ حد نصاب مالی موارد مذکور برای اعمال محرومیت به تنهایی یا مجموعاً، معادل ده برابر نصاب معاملات بزرگ یا بیشتر موضوع قانون برگزاری مناقصات در هر سال مالی است</w:t>
      </w:r>
      <w:r w:rsidRPr="00A67116">
        <w:rPr>
          <w:rFonts w:ascii="mitra" w:hAnsi="mitra" w:cs="B Mitra"/>
          <w:color w:val="212529"/>
          <w:sz w:val="28"/>
          <w:szCs w:val="28"/>
          <w:shd w:val="clear" w:color="auto" w:fill="FDFCFC"/>
        </w:rPr>
        <w:t>. 2</w:t>
      </w:r>
      <w:r w:rsidRPr="00A67116">
        <w:rPr>
          <w:rFonts w:ascii="mitra" w:hAnsi="mitra" w:cs="B Mitra"/>
          <w:color w:val="212529"/>
          <w:sz w:val="28"/>
          <w:szCs w:val="28"/>
          <w:shd w:val="clear" w:color="auto" w:fill="FDFCFC"/>
          <w:rtl/>
        </w:rPr>
        <w:t xml:space="preserve">ـ محکومان به مجازاتهای قطعی زیر، در جرائم مالی عمدی تصریح شده در این قانون، به مدت سه </w:t>
      </w:r>
      <w:r w:rsidRPr="00A67116">
        <w:rPr>
          <w:rFonts w:ascii="mitra" w:hAnsi="mitra" w:cs="B Mitra"/>
          <w:color w:val="212529"/>
          <w:sz w:val="28"/>
          <w:szCs w:val="28"/>
          <w:shd w:val="clear" w:color="auto" w:fill="FDFCFC"/>
          <w:rtl/>
        </w:rPr>
        <w:lastRenderedPageBreak/>
        <w:t>سال از تاریخ قطعیت رأی، مشمول کلیه محرومیت های مندرج در بند (الف) این ماده می شوند، مشروط بر اینکه در حکم قطعی دادگاه به محرومیت های موضوع این قانون محکوم نشده باشند</w:t>
      </w:r>
      <w:r w:rsidRPr="00A67116">
        <w:rPr>
          <w:rFonts w:ascii="mitra" w:hAnsi="mitra" w:cs="B Mitra"/>
          <w:color w:val="212529"/>
          <w:sz w:val="28"/>
          <w:szCs w:val="28"/>
          <w:shd w:val="clear" w:color="auto" w:fill="FDFCFC"/>
        </w:rPr>
        <w:t>: 1</w:t>
      </w:r>
      <w:r w:rsidRPr="00A67116">
        <w:rPr>
          <w:rFonts w:ascii="mitra" w:hAnsi="mitra" w:cs="B Mitra"/>
          <w:color w:val="212529"/>
          <w:sz w:val="28"/>
          <w:szCs w:val="28"/>
          <w:shd w:val="clear" w:color="auto" w:fill="FDFCFC"/>
          <w:rtl/>
        </w:rPr>
        <w:t xml:space="preserve">ـ2ـ دو سال حبس و بیشتر </w:t>
      </w:r>
      <w:r w:rsidRPr="00A67116">
        <w:rPr>
          <w:rFonts w:ascii="mitra" w:hAnsi="mitra" w:cs="B Mitra"/>
          <w:color w:val="212529"/>
          <w:sz w:val="28"/>
          <w:szCs w:val="28"/>
          <w:shd w:val="clear" w:color="auto" w:fill="FDFCFC"/>
        </w:rPr>
        <w:t>2</w:t>
      </w:r>
      <w:r w:rsidRPr="00A67116">
        <w:rPr>
          <w:rFonts w:ascii="mitra" w:hAnsi="mitra" w:cs="B Mitra"/>
          <w:color w:val="212529"/>
          <w:sz w:val="28"/>
          <w:szCs w:val="28"/>
          <w:shd w:val="clear" w:color="auto" w:fill="FDFCFC"/>
          <w:rtl/>
        </w:rPr>
        <w:t xml:space="preserve">ـ2ـ جزای نقدی به میزان ده برابر نصاب معاملات بزرگ و یا بیشتر، موضوع قانون برگزاری مناقصات </w:t>
      </w:r>
      <w:r w:rsidRPr="00A67116">
        <w:rPr>
          <w:rFonts w:ascii="mitra" w:hAnsi="mitra" w:cs="B Mitra"/>
          <w:color w:val="212529"/>
          <w:sz w:val="28"/>
          <w:szCs w:val="28"/>
          <w:shd w:val="clear" w:color="auto" w:fill="FDFCFC"/>
        </w:rPr>
        <w:t>3</w:t>
      </w:r>
      <w:r w:rsidRPr="00A67116">
        <w:rPr>
          <w:rFonts w:ascii="mitra" w:hAnsi="mitra" w:cs="B Mitra"/>
          <w:color w:val="212529"/>
          <w:sz w:val="28"/>
          <w:szCs w:val="28"/>
          <w:shd w:val="clear" w:color="auto" w:fill="FDFCFC"/>
          <w:rtl/>
        </w:rPr>
        <w:t>ـ2ـ محکومان به مجازات قطعی دو بار یا بیشتر که مجموع مجازات آنان از جزءهای (1ـ2) و یا (2ـ2) بیشتر باشد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ماده6 ـ هیأتی مرکب از یک نفر قاضی به انتخاب رئیس قوه قضائیه، نماینده وزارت امور اقتصادی و دارایی، وزارت اطلاعات، سازمان بازرسی کل کشور، دیوان محاسبات کشور، بانک مرکزی جمهوری اسلامی ایران، اتاق بازرگانی و صنایع و معادن ایران و اتاق تعاون ایران تشکیل می شود تا پس از رسیدگی و تشخیص موارد مطروحه درباره افراد مشمول ماده (5) این قانون، گزارش مستدل و مستند خود را از طریق دبیرخانه برای رسیدگی به قوه قضائیه پیشنهاد و در غیر این صورت پرونده را مختومه نماید. قوه قضائیه موظف است در شعبه ای مرکب از سه نفر قاضی که توسط رئیس قوه قضائیه انتخاب می شوند با رعایت اصول آیین دادرسی به گزارش های هیأت مذکور رسیدگی کند. حکم صادره از این دادگاه قطعی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تبصره1ـ اگر متخلف برای تأمین حقوق دولتی یا عمومی یا حسن جریان امور، اقدامات مؤثری کرده باشد، دادگاه چه درباره موضوع تصمیم گیری کرده باشد و یا پرونده مفتوح باشد، می تواند مدت محرومیت را به حداقل یک سال کاهش دهد. اگر متهم از مراجع قضائی حکم برائت یا منع تعقیب دریافت کند، دبیرخانه برای رفع محرومیت اقدام می کند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تبصره2ـ اگر شخص، مرتکب چند مورد از تخلفات موضوع ماده (5) شده باشد، با توجه به نوع تخلفات، شخصیت مرتکب و اوضاع و احوال قضیه، به دو یا چند مجازات مذکور در بند (الف) ماده (5) محکوم می شود و در هر صورت، مجازات، بیش از پنج سال محرومیت نیست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تبصره3ـ دستگاههای نظارتی، بازرسان قانونی شرکتها و مؤسسات و وزارت امور اقتصادی و دارایی، موظفند تخلفات را به هیأت مذکور در صدر ماده اعلام کنند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تبصره4ـ هیأت می تواند شعب متعدد با ترکیب مشابه صدر این ماده داشته باشد، تعداد، محل تشکیل هیأت، طرز تشکیل، اجرای تصمیمات مربوط به درج نام اشخاص در فهرست محرومیـت و یا خروج نام آنان و نیز نحوه دسترسی و سایر امور اجرائی، به موجـب آیین نامه ای اسـت که ظرف سه ماه تـوسط سازمان بازرسی کل کشـور با همـکاری سایر دستـگاههای مـذکور در این ماده تهـیه می شود و به تصـویب رئیس قوه قضائیه می رسد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تبصره5 ـ اعمال محرومیت های مذکور در ماده (5) این قانون مانع رسیدگی به تخلفات اداری و جرائم ارتکابی مرتکبین در مراجع ذی صلاح نیست و دستگاههای ذی ربط نیز موظفند طبق مقررات، موضوعات مربوط به تأمین حقوق دستگاه خود را به نحو مؤثر و بدون وقفه پیگیری کنند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تبصره6 ـ دبیرخانه و بانک اطلاعات مربوط، موضوع پایگاه اطلاعاتی فهرست محرومیت در محل سازمان بازرسی کل کشور تشکیل می شود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ماده7ـ دولت موظف است با همکاری سایر قوا به منظور فرهنگ سازی و ارتقاء سلامت نظام اداری براساس منابع اسلامی و متناسب با توسعه علوم و تجربیات روز دنیا ظرف شش ماه پس از تصویب این قانون «منشور اخلاق حرفه ای کارگزاران نظام» را تدوین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 ـ کلیه دستگاههای موضوع بندهای (الف)، (ب) و (ج) ماده (2) این قانون مکلفند براساس وظایف و مأموریتهای خود در چهارچوب «منشور اخلاق حرفه ای کارگزاران نظام» به تدوین «رفتار حرفه ای و اخلاقی مقامات موضوع ماده (71) قانون مدیریت خدمات کشوری و سایر مدیران و کارکنان» خود اقدام نمایند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ماده8 ـ به منظور پیشگیری از شکل گیری فساد، تکالیف ذیل حسب مورد بر عهده معاونت های برنامه ریزی و نظارت راهبردی و توسعه مدیریت و سرمایه انسانی رئیس جمهور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 xml:space="preserve">الف ـ به تدوین سیاستها و راهکارهای شفاف سازی اطلاعات و استقرار و تقویت نظامهای اطلاعاتی و </w:t>
      </w:r>
      <w:r w:rsidRPr="00A67116">
        <w:rPr>
          <w:rFonts w:ascii="mitra" w:hAnsi="mitra" w:cs="B Mitra"/>
          <w:color w:val="212529"/>
          <w:sz w:val="28"/>
          <w:szCs w:val="28"/>
          <w:shd w:val="clear" w:color="auto" w:fill="FDFCFC"/>
          <w:rtl/>
        </w:rPr>
        <w:lastRenderedPageBreak/>
        <w:t>استانداردسازی امور و مستند نمودن فعالیتهای دستگاههای اجرائی برای ثبت و ضبط شفاف و جامع کلیه عملیات، اطلاع رسانی لازم به عموم مردم و همچنین تأمین نیازهای اطلاعاتی دستگاههای نظارتی و اطلاعاتی کشور اقدام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ب ـ درباره آن دسته از فرایندهای اداری از جمله نقل و انتقال اموال غیرمنقول، ثبت شرکتها و واحدهای تولیدی، اخذ مجوز مراحل مختلف صادرات و واردات و امور مربوط به اتباع بیـگانه که انجام آن به چـند سـازمان مربوط می گـردد، به ایـجاد و راه اندازی فرایندهای مرتبط و مکانیزه به گونه ای که نیاز به مراجعه اشخاص به ادارات مزبور به حداقل کاهش یابد، اقدام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ج ـ ترتیباتی را اتخاذ نماید که ظرف یک سال پس از تصویب این قانون کلیه معاملات بزرگ مندرج در قانون مناقصات اشخاص مشمول بندهای (الف)، (ب) و (ج) ماده (2) تنها با گشایش اعتبار ریالی از طریق نظام بانکی صورت گیرد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ماده9ـ وزارت امور اقتصادی و دارایی مکلف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در اجرای وظایف قانونی خود به اعمال نظارت بر فعالیتهای اقتصادی اشخاص حقیقی و حقوقی اقدام و هرگونه سوء جریان را به همراه پیشنهادهای اصلاحی به مراجع ذی ربط منعکس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ب ـ ظرف حداکثر دو سال پس از تصویب این قانون نظام جامع اطلاعات مالیاتی و پایگاه اطلاعات چکهای بلامحل و سفته های واخواستی و بدهیهای معوق به اشخاص مذکور در بندهای (الف)، (ب) و (ج) ماده (2) این قانون را راه اندازی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ج ـ پایگاه اطلاعاتی رتبه بندی اعتباری اشخاص حقوقی و نیز تجار مذکور در قانون تجارت را راه اندازی نماید و آن را در دسترس مؤسسات اعتباری و اشخاص قرار دهد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 ـ آیین نامه مربوط به نحوه رتبه بندی حدود دسترسی اشخاص و مؤسسات اعتباری و نحوه همکاری دستگاهها برای تحلیل اطلاعات پایگاه مذکور در بندهای (ب) و (ج) توسط وزارت امور اقتصادی و دارایی و اتاق بازرگانی و صنایع و معادن ایران و اتاق تعاون ایران تهیه می شود و به تصویب هیأت وزیران می رسد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د ـ ظرف یک سال پس از تصویب این قانون برنامه راهبردی مشخص در مورد بازارچه های مرزی، مناطق آزاد و ویژه تجاری و اقتصادی و اسکله های خاص تدوین نماید و به تصویب هیأت وزیران برساند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هـ ـ ظرف سه سال از تصویب این قانون قراردادهای تبادل اطلاعات مالیاتی، گمرکی و بورس را از طریق سازمان مالیاتی، گمرک جمهوری اسلامی ایران و سازمان بورس اوراق بهادار با سازمانهای متناظر در کشورهای دیگر منعقد نماید و اقدامات قانونی لازم را برای تصویب در مجلس شورای اسلامی به عمل آورد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ماده10ـ وزارت کشور موظف است تمهیدات لازم را درباره توسعه و تقویت سازمانهای مردم نهاد در زمینه پیشگیری و مبارزه با فساد و سنجش شاخصهای فساد با رعایت مصالح نظام و در چهارچوب قوانین و مقررات مربوط فراهم آورد و گزارش سالانه آن را به مجلس شورای اسلامی ارائه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ماده11ـ قوه قضائیه موظف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ظرف یک سال ضمن بازنگری قوانین جزائی مرتبط با جرائم موضوع این قانون و بررسی خلأهای موجود، لایحه ای جامع با هدف پیشگیری مؤثر از وقوع جرم از طریق تناسب مجازاتها با جرائم، تدوین نماید و در اختیار دولت قرار دهد تا دولت با رعایت ترتیبات قانونی اقدام لازم را به عمل آورد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ب ـ ظرف یک سال لایحه جامعی به منظور رسیدگی به جرائم مربوط به مفاسد اقتصادی و مالی مدیران و کارکنان دستگاههای دولتی و عمومی که به سبب شغل و یا وظیفه مرتکب می شوند شامل تشکیلات، صلاحیتها، آیین دادرسی و سایر موضوعات مربوط تهیه کند و به دولت ارائه دهد تا اقدامات قانونی را معمول دارد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تبصره1ـ تا زمان ایجاد تشکیلات مذکور در هر حوزه قضائی با توجه به حجم جرائم اقتصادی و مالی موضوع این قانون، شعبه یا شعبی در دادسراها و دادگاهها با رعایت صلاحیتهای قانونی برای رسیدگی به جرائم مذکور اختصاص دهد. قضات این شعب باید دوره های مصوب آموزشهای تخصصی را گذرانده باشند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 xml:space="preserve">تبصره2ـ شرایط قضات دادسرا و دادگاه و همچنین دوره </w:t>
      </w:r>
      <w:r w:rsidRPr="00A67116">
        <w:rPr>
          <w:rFonts w:ascii="mitra" w:hAnsi="mitra" w:cs="B Mitra"/>
          <w:color w:val="212529"/>
          <w:sz w:val="28"/>
          <w:szCs w:val="28"/>
          <w:shd w:val="clear" w:color="auto" w:fill="FDFCFC"/>
          <w:rtl/>
        </w:rPr>
        <w:lastRenderedPageBreak/>
        <w:t>های آموزشی تخصصی به موجب آیین نامه ای است که ظرف سه ماه توسط وزیر دادگستری تهیه می شود و به تصویب رئیس قوه قضائیه می رسد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ج ـ پایگاه اطلاعات مدیریت پرونده های مطروحه در دستگاه قضائی را ظرف دو سال راه اندازی نماید به گونه ای که</w:t>
      </w:r>
      <w:r w:rsidRPr="00A67116">
        <w:rPr>
          <w:rFonts w:ascii="mitra" w:hAnsi="mitra" w:cs="B Mitra"/>
          <w:color w:val="212529"/>
          <w:sz w:val="28"/>
          <w:szCs w:val="28"/>
          <w:shd w:val="clear" w:color="auto" w:fill="FDFCFC"/>
        </w:rPr>
        <w:t xml:space="preserve">: 1 </w:t>
      </w:r>
      <w:r w:rsidRPr="00A67116">
        <w:rPr>
          <w:rFonts w:ascii="mitra" w:hAnsi="mitra" w:cs="B Mitra"/>
          <w:color w:val="212529"/>
          <w:sz w:val="28"/>
          <w:szCs w:val="28"/>
          <w:shd w:val="clear" w:color="auto" w:fill="FDFCFC"/>
          <w:rtl/>
        </w:rPr>
        <w:t>ـ نسخه الکترونیکی از اطلاعات، اسناد و پرونده های مطروحه حداکثر بیست وچهار ساعت پس از تولید یا دریافت در سامانه (سیستم) ثبت گردد</w:t>
      </w:r>
      <w:r w:rsidRPr="00A67116">
        <w:rPr>
          <w:rFonts w:ascii="mitra" w:hAnsi="mitra" w:cs="B Mitra"/>
          <w:color w:val="212529"/>
          <w:sz w:val="28"/>
          <w:szCs w:val="28"/>
          <w:shd w:val="clear" w:color="auto" w:fill="FDFCFC"/>
        </w:rPr>
        <w:t>. 2</w:t>
      </w:r>
      <w:r w:rsidRPr="00A67116">
        <w:rPr>
          <w:rFonts w:ascii="mitra" w:hAnsi="mitra" w:cs="B Mitra"/>
          <w:color w:val="212529"/>
          <w:sz w:val="28"/>
          <w:szCs w:val="28"/>
          <w:shd w:val="clear" w:color="auto" w:fill="FDFCFC"/>
          <w:rtl/>
        </w:rPr>
        <w:t>ـ نوبت دهی رسیدگی به پرونده ها توسط سامانه تولید شود و فرآیند رسیدگی به پرونده ها قابل ردیابی و پیگیری باشد</w:t>
      </w:r>
      <w:r w:rsidRPr="00A67116">
        <w:rPr>
          <w:rFonts w:ascii="mitra" w:hAnsi="mitra" w:cs="B Mitra"/>
          <w:color w:val="212529"/>
          <w:sz w:val="28"/>
          <w:szCs w:val="28"/>
          <w:shd w:val="clear" w:color="auto" w:fill="FDFCFC"/>
        </w:rPr>
        <w:t>. 3</w:t>
      </w:r>
      <w:r w:rsidRPr="00A67116">
        <w:rPr>
          <w:rFonts w:ascii="mitra" w:hAnsi="mitra" w:cs="B Mitra"/>
          <w:color w:val="212529"/>
          <w:sz w:val="28"/>
          <w:szCs w:val="28"/>
          <w:shd w:val="clear" w:color="auto" w:fill="FDFCFC"/>
          <w:rtl/>
        </w:rPr>
        <w:t>ـ ثبت کلیه نامه های وارده و لوایح ارسالی به مراجع قضائی با احراز هویت اشخاص به صورت متمرکز در هر واحد قضائی امکان پذیر گردد</w:t>
      </w:r>
      <w:r w:rsidRPr="00A67116">
        <w:rPr>
          <w:rFonts w:ascii="mitra" w:hAnsi="mitra" w:cs="B Mitra"/>
          <w:color w:val="212529"/>
          <w:sz w:val="28"/>
          <w:szCs w:val="28"/>
          <w:shd w:val="clear" w:color="auto" w:fill="FDFCFC"/>
        </w:rPr>
        <w:t xml:space="preserve">. 4 </w:t>
      </w:r>
      <w:r w:rsidRPr="00A67116">
        <w:rPr>
          <w:rFonts w:ascii="mitra" w:hAnsi="mitra" w:cs="B Mitra"/>
          <w:color w:val="212529"/>
          <w:sz w:val="28"/>
          <w:szCs w:val="28"/>
          <w:shd w:val="clear" w:color="auto" w:fill="FDFCFC"/>
          <w:rtl/>
        </w:rPr>
        <w:t>ـ امکان ارسال یا تحویل نسخه الکترونیک کلیه اوراق پرونده که مطالعه آن برای اصحاب دعوا مطابق قوانین، مجاز شناخته شده است میسر گردد</w:t>
      </w:r>
      <w:r w:rsidRPr="00A67116">
        <w:rPr>
          <w:rFonts w:ascii="mitra" w:hAnsi="mitra" w:cs="B Mitra"/>
          <w:color w:val="212529"/>
          <w:sz w:val="28"/>
          <w:szCs w:val="28"/>
          <w:shd w:val="clear" w:color="auto" w:fill="FDFCFC"/>
        </w:rPr>
        <w:t xml:space="preserve">. 5 </w:t>
      </w:r>
      <w:r w:rsidRPr="00A67116">
        <w:rPr>
          <w:rFonts w:ascii="mitra" w:hAnsi="mitra" w:cs="B Mitra"/>
          <w:color w:val="212529"/>
          <w:sz w:val="28"/>
          <w:szCs w:val="28"/>
          <w:shd w:val="clear" w:color="auto" w:fill="FDFCFC"/>
          <w:rtl/>
        </w:rPr>
        <w:t>ـ پایگاه اطلاعات آراء صادره قضائی را راه اندازی نماید</w:t>
      </w:r>
      <w:r w:rsidRPr="00A67116">
        <w:rPr>
          <w:rFonts w:ascii="mitra" w:hAnsi="mitra" w:cs="B Mitra"/>
          <w:color w:val="212529"/>
          <w:sz w:val="28"/>
          <w:szCs w:val="28"/>
          <w:shd w:val="clear" w:color="auto" w:fill="FDFCFC"/>
        </w:rPr>
        <w:t xml:space="preserve">. 6 </w:t>
      </w:r>
      <w:r w:rsidRPr="00A67116">
        <w:rPr>
          <w:rFonts w:ascii="mitra" w:hAnsi="mitra" w:cs="B Mitra"/>
          <w:color w:val="212529"/>
          <w:sz w:val="28"/>
          <w:szCs w:val="28"/>
          <w:shd w:val="clear" w:color="auto" w:fill="FDFCFC"/>
          <w:rtl/>
        </w:rPr>
        <w:t>ـ خلاصه اطلاعات کلیه پرونده های مطروحه در محلی مشخص در قوه قضائیه متمرکز و سرویس دهی اطلاعات لازم به کلیه دستگاههای نظارتی امکان پذیر گردد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 ـ آیین نامه این سـامانه و زمان بنـدی اجرای آن و نیز موارد استثناء شامـل مـوارد امنیتی، مـصادیق خلاف اخلاق، عـفت و نظـم عمومی و اخـتلافات خانوادگـی و نحـوه دستـرسی اشخـاص و دسـتگاههای نظارتی و سـایر موضوعات مرتبط، حداکـثر ظرف سه ماه توسط وزیر دادگستری تهیه می شود و به تصویب رئیس قوه قضائیه می رسد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د ـ ظرف سه سال لوایح معاضدت قضائی با اولویت کشورهای مهم طرف قرارداد تجاری با جمهوری اسلامی ایران را تهیه و جهت اقدام لازم قانونی به دولت ارسال نماید. قراردادهای دو جانبه باید حسب مورد حداقل یکی از موارد زیر را دربرگیرد</w:t>
      </w:r>
      <w:r w:rsidRPr="00A67116">
        <w:rPr>
          <w:rFonts w:ascii="mitra" w:hAnsi="mitra" w:cs="B Mitra"/>
          <w:color w:val="212529"/>
          <w:sz w:val="28"/>
          <w:szCs w:val="28"/>
          <w:shd w:val="clear" w:color="auto" w:fill="FDFCFC"/>
        </w:rPr>
        <w:t>: 1</w:t>
      </w:r>
      <w:r w:rsidRPr="00A67116">
        <w:rPr>
          <w:rFonts w:ascii="mitra" w:hAnsi="mitra" w:cs="B Mitra"/>
          <w:color w:val="212529"/>
          <w:sz w:val="28"/>
          <w:szCs w:val="28"/>
          <w:shd w:val="clear" w:color="auto" w:fill="FDFCFC"/>
          <w:rtl/>
        </w:rPr>
        <w:t xml:space="preserve">ـ استرداد متهمان و مجرمان مفاسد مالی </w:t>
      </w:r>
      <w:r w:rsidRPr="00A67116">
        <w:rPr>
          <w:rFonts w:ascii="mitra" w:hAnsi="mitra" w:cs="B Mitra"/>
          <w:color w:val="212529"/>
          <w:sz w:val="28"/>
          <w:szCs w:val="28"/>
          <w:shd w:val="clear" w:color="auto" w:fill="FDFCFC"/>
        </w:rPr>
        <w:t>2</w:t>
      </w:r>
      <w:r w:rsidRPr="00A67116">
        <w:rPr>
          <w:rFonts w:ascii="mitra" w:hAnsi="mitra" w:cs="B Mitra"/>
          <w:color w:val="212529"/>
          <w:sz w:val="28"/>
          <w:szCs w:val="28"/>
          <w:shd w:val="clear" w:color="auto" w:fill="FDFCFC"/>
          <w:rtl/>
        </w:rPr>
        <w:t xml:space="preserve">ـ استرداد اموال و دارایی های نامشروع و حاصل از اقدامات مجرمانه </w:t>
      </w:r>
      <w:r w:rsidRPr="00A67116">
        <w:rPr>
          <w:rFonts w:ascii="mitra" w:hAnsi="mitra" w:cs="B Mitra"/>
          <w:color w:val="212529"/>
          <w:sz w:val="28"/>
          <w:szCs w:val="28"/>
          <w:shd w:val="clear" w:color="auto" w:fill="FDFCFC"/>
        </w:rPr>
        <w:t>3</w:t>
      </w:r>
      <w:r w:rsidRPr="00A67116">
        <w:rPr>
          <w:rFonts w:ascii="mitra" w:hAnsi="mitra" w:cs="B Mitra"/>
          <w:color w:val="212529"/>
          <w:sz w:val="28"/>
          <w:szCs w:val="28"/>
          <w:shd w:val="clear" w:color="auto" w:fill="FDFCFC"/>
          <w:rtl/>
        </w:rPr>
        <w:t>ـ تبادل اطلاعات درباره موارد اثبات شده یا در حال پیگیری در مورد مفاسد مالی ماده12ـ سازمان ثبت اسناد و املاک کشور موظف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ظرف دو سال نسبت به تکمیل و اجرای طرح حدنگاری (کاداستر) و سایر ترتیبات قانونی لازم اقدام و اطلاعات لازم را در پایگاه اطلاعاتی مربوط وارد نماید. حدود دسترسی اشخاص به این پایگاه را آیین نامه اجرائی مشخص می کند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آیین نامه اجرائی توسط وزارت دادگستری و با همکاری سازمان ثبت اسناد و املاک کشور و وزارتخانه های اطلاعات و دفاع و پشتیبانی نیروهای مسلح تهیه می شود و به تصویب رئیس قوه قضائیه می رسد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ب ـ ظرف یک سال پایگاه اطلاعات اشخاص حقوقی را ایجاد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تبصره1ـ ورود اطلاعات پایگاه اطلاعاتی مذکور در بند (ب) راجع به آن دسته از اشخاص حقوقی که در سایر مراجع به ثبت رسیده یا می رسند حسب مورد بر عهده دستگاه ثبت کننده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تبصره2ـ آیین نامه اجرائی بند (ب) و تبصره (1) آن توسط وزارت دادگستری و با همکاری سازمان ثبت اسناد و املاک کشور و وزارت کشور تهیه می شود و به تصویب هیأت وزیران می رسد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ج ـ ظرف یک سال شبکه و پایگاه اطلاعاتی مشترک بین دفاتر اسناد رسمی و سازمان ثبت اسناد و املاک کشور را راه اندازی نماید، به نحوی که ثبت و تبادل کلیه وقایع دفاتر اسناد رسمی و سازمان ثبت اسناد و املاک کشور از طریق نظام متمرکز مذکور تسهیل گردد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 xml:space="preserve">فصل سوم ـ تکالیف عمومی ماده13ـ کلیه مسؤولان دستگاههای مشمول این قانون موظفند بدون فوت وقت از شروع یا وقوع جرائم مربوط به ارتشاء، اختلاس، کلاهبرداری، تبانی در معاملات دولتی، اخذ درصد (پورسانت) در معاملات داخلی یا خارجی، اعمال نفوذ برخلاف حق و مقررات قانونی، دخالت در معاملات دولتی در مواردی که ممنوعیت قانونی دارد، تحصیل مال نامشروع، استفاده غیرمجاز یا تصرف غیرقانونی در وجوه یا اموال دولتی یا عمومی و یا تضییع آنها، تدلیس در معاملات دولتی، اخذ وجه یا مال غیرقانونی یا امر به اخذ آن، منظور نمودن نفعی برای خود یا دیگری تحت هر عنوان اعم از کمیسیون، </w:t>
      </w:r>
      <w:r w:rsidRPr="00A67116">
        <w:rPr>
          <w:rFonts w:ascii="mitra" w:hAnsi="mitra" w:cs="B Mitra"/>
          <w:color w:val="212529"/>
          <w:sz w:val="28"/>
          <w:szCs w:val="28"/>
          <w:shd w:val="clear" w:color="auto" w:fill="FDFCFC"/>
          <w:rtl/>
        </w:rPr>
        <w:lastRenderedPageBreak/>
        <w:t>پاداش، حق الزحمه یا حق العمل در معامله یا مزایده یا مناقصه و سایر جرائم مرتبط با مفاسد اقتصادی در حوزه مأموریت خود بلافاصله باید مراتب را به مقامات قضائی و اداری رسیدگی کننده به جرائم و تخلفات گزارش نمایند، در غیر این صورت مشمول مجازات مقرر در ماده (606) قانون مجازات اسلامی می شوند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 ـ هر یک از کارکنان دستگاههای موضوع این قانون که در حیطه وظایف خود از وقوع جرائم مذکور در دستگاه متبوع خود مطلع شود مکلف است بدون اطلاع سایرین مراتب را به صورت مکتوب و فوری به مسؤول بالاتر خود و یا واحد نظارتی گزارش نماید در غیر این صورت مشمول مجازات فوق می شود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ماده14ـ بازرسان، کارشناسان رسمی، حسابرسان و حسابداران، ممیزین، ذی حسابها، ناظرین و سایر اشخاصی که مسؤول ثبت یا رسیدگی به اسناد، دفاتر و فعالیتهای اشخاص حقیقی و حقوقی در حیطه وظایف خود می باشند موظفند در صورت مشاهده هرگونه فساد موضوع این قانون، چنانچه ترتیباتی در قوانین دیگر نباشد، مراتب را به مرجع نظارتییا قضائی ذی صلاح اعلام نمایند. متخلفین به سه سال محرومیت یا انفصال از خدمت در دستگاههای مشمول این قانون و یا جزای نقدی به میزان دو تا ده برابر مبلغ معاملات بزرگ مذکور در قانون برگزاری مناقصات و نیز لغو عضویت در انجمنها، مؤسسات و اتحادیه های صنفی و حرفه ای و یا هر دو مجازات محکوم می شوند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ماده15ـ مقامات، مدیران و سرپرستان مستقیم هر واحد در سازمانهای دولتی بند (الف) ماده (2) این قانون به تناسب مسؤولیت و سرپرستی خود موظف به نظارت بر واحدهای تحت سرپرستی، پیشگیری و مقابله با فساد اداری، شناسایی موارد آن و اعلام مراتب حسب مورد به مراجع ذی صلاح می باشند. واحدهای حقوقی، بازرسی و حراست و حفاظت پرسنل دستگاههای مربوط موظف به پیگیری موضوع تا حصول نتیجه می باشند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ماده16ـ پس از راه اندازی هر یک از پایگاههای اطلاعات مذکور در این قانون چنانچه افرادی که مسؤول ارائه و ثبت اطلاعات می باشند در انجام وظایف خود قصور نمایند با آنان طبق قوانین و مقررات مربوط رفتار می شود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ماده17ـ دولت مکلف است طبق مقررات این قانون نسبت به حمایت قانونی و تأمین امنیت و جبران خسارت اشخاصی که تحت عنوان مخبر یا گزارش دهنده، اطلاعات خود را برای پیشگیری، کشف یا اثبات جرم و همچنین شناسایی مرتکب، در اختیار مراجع ذی صلاح قرار می دهند و به این دلیل در معرض تهدید و اقدامات انتقام جویانه قرار می گیرند، اقدام نماید. اقدامات حمایتی عبارتند از</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عدم افشاء اطلاعات مربوط به هویت و مشخصات خانوادگی و محل سکونت یا فعالیت اشخاص مذکور، مگر در مواردی که قاضی رسیدگی کننده به لحاظ ضرورت شرعی یا محاکمه عادلانه و تأمین حق دفاع متهم افشاء هویت آنان را لازم بداند. چگونگی عدم افشاء هویت اشخاص یاد شده و همچنین دسترسی اشخاص ذی نفع، در آیین نامه اجرائی این قانون مشخص می شود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 xml:space="preserve">ب ـ فراهم آوردن موجبات انتقال افراد مذکور با درخواست آنان به محل مناسب دیگر در صورتی که در دستگاههای اجرائی موضوع بندهای (الف)، (ب) و </w:t>
      </w:r>
      <w:r w:rsidRPr="00A67116">
        <w:rPr>
          <w:rFonts w:ascii="mitra" w:hAnsi="mitra" w:cs="B Mitra"/>
          <w:color w:val="212529"/>
          <w:sz w:val="28"/>
          <w:szCs w:val="28"/>
          <w:shd w:val="clear" w:color="auto" w:fill="FDFCFC"/>
        </w:rPr>
        <w:t>(</w:t>
      </w:r>
      <w:r w:rsidRPr="00A67116">
        <w:rPr>
          <w:rFonts w:ascii="mitra" w:hAnsi="mitra" w:cs="B Mitra"/>
          <w:color w:val="212529"/>
          <w:sz w:val="28"/>
          <w:szCs w:val="28"/>
          <w:shd w:val="clear" w:color="auto" w:fill="FDFCFC"/>
          <w:rtl/>
        </w:rPr>
        <w:t>ج) ماده (2) این قانون شاغل باشند، دستگاه مربوط موظف به انجام این امر است و این انتقال نباید به هیچ وجه موجب تقلیل حقوق، مزایا، گروه شغلی و حقوق مکتسبه مستخدم گردد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ج ـ جبران صدمات و خسارات جسمی یا مالی در مواردی که امکان جبران فوری آن از ناحیه واردکننده صدمه یا خسارت ممکن نباشد. در این صورت دولت جانشین زیان دیده محسوب می شود و می تواند خسارت پرداخت شده را مطالبه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د ـ هرگونه رفتار تبعیض آمیز از جمله اخراج، بازخرید کردن، بازنشسته نمودن پیش از موعد، تغییر وضعیت، جابه جایی، ارزشیابی غیرمنصفانه، لغو قرارداد، قطع یا کاهش حقوق و مزایای مخبر، گزارش دهنده و منبعی که اطلاعات صحیحی را به مقامات ذی صلاح قانونی منعکس می نمایند ممنوع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 xml:space="preserve">تبصره ـ اشخاص فوق در صورتی مشمول مقررات این قانون می شوند </w:t>
      </w:r>
      <w:r w:rsidRPr="00A67116">
        <w:rPr>
          <w:rFonts w:ascii="mitra" w:hAnsi="mitra" w:cs="B Mitra"/>
          <w:color w:val="212529"/>
          <w:sz w:val="28"/>
          <w:szCs w:val="28"/>
          <w:shd w:val="clear" w:color="auto" w:fill="FDFCFC"/>
          <w:rtl/>
        </w:rPr>
        <w:lastRenderedPageBreak/>
        <w:t>که اطلاعات آنها صحیح و اقدامات آنان مورد تأیید مراجع ذی صلاح باشد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نحوه اقدامات حمایتی، نوع آن و میزان جبران خسارت آنان، طبق مقرراتی است که توسط وزارت اطلاعات و با همکاری وزارت دادگستری و معاونت های برنامه ریزی و نظارت راهبردی و توسعه مدیریت و سرمایه انسانی رئیس جمهور تهیه می شود و اقدامات قانونی لازم برای تصویب در مجلس شورای اسلامی به عمل می آید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ماده18ـ هر نوع فعالیت اقتصادی به صورت مستقیم و غیرمستقیم برای کلیه دستگاههای مندرج در بندهای (الف)، (ب) و (ج) ماده (2) این قانون که در وظایف و اختیارات قانونی آنها فعالیتهای اقتصادی پیش بینی نشده، ممنوع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ماده19ـ نسخه ای از پژوهشها و تحقیقات غیرمحرمانه که کلاً از محل بودجه عمومی تأمین اعتبار شده است باید به نحو مناسب در دسترس اشخاص قرار گیرد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ماده20ـ کلیه اشخاص مشمول بندهای (الف)، (ب) و (ج) ماده (2) این قانون مکلفند ظرف دو سال پس از تصویب این قانون فرایند امور مالی و مکاتبات اداری خود را مکانیزه نمایند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ماده21ـ کلیه اشخاص مشمول بندهای (الف)، (ب) و (ج) ماده (2) این قانون موظفند فقط از نرم افزارهای مالی و اداری که در شورای عالی انفورماتیک به ثبت رسیده است استفاده نمایند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تبصره1ـ خرید نرم افزارهای خارجی اعلامی از سوی شورای مزبور از شمول این ماده مستثنی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تبصره2ـ شورای عالی انفورماتیک باید قبل از ثبت هر نرم افزار از رعایت معیارها و استانداردهای مصوب اطمینان حاصل نماید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تبصره3ـ کلیه اشخاص مشمول موظفند ظرف یک سال از تصویب این قانون نرم افزارهای مورد استفاده فعلی خود را با شرایط مزبور سازگار نمایند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ماده22ـ کلیه ذی حسابها، حسابداران و بازرسان قانونی اعم از اشخاص مذکور بندهای (الف)، (ب) و (ج) ماده (2) این قانون و یا بخش خصوصی باید براساس نظر شورای عالی انفورماتیک از اصالت نرم افزارهای مورد استفاده در مجموعه خود اطمینان حاصل نمایند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ماده23ـ در صورتی که شرکتهای تولیدکننده نرم افزار برخلاف استانداردهای مصوب به تغییر در نرم افزار اقدام نمایند رتبه بندی آن شرکت به مدت سه سال لغو می شود و کلیه مسؤولان ذی ربط به مدت پنج سال حق ثبت حقوق مادی و معنوی هیچ نرم افزاری را ندارند. هرگونه تغییر برخلاف استانداردها در نرم افزارهای مذکور ممنوع و مسؤولیت متوجه استفاده کننده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ماده24ـ هرگونه اظهار خلاف واقع و نیز ارائه اسناد و مدارک غیرواقعی به دستگاههای مشـمول این قانون که موجب تضـییع حقوق قانونی دولت یا شـخص ثالث و یا فرار از پرداخت عوارض یا کسب امتیاز ناروا گردد، جرم محسوب می شود. چنانچه برای عمل ارتکابی در سایر قوانین مجازاتی تعیین شده باشد به همان مجازات محکوم می شود. در غیر این صورت علاوه بر لغو امتیاز، مرتکب به جزای نقدی معادل حقوق تضییع شده و نیز جبران زیان وارده با مطالبه ذی نفع محکوم می گردد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هر یک از کارکنان دستگاهها که حسب وظیفه با موارد مذکور مواجه شوند مکلفند موضوع را به مقام بالاتر گزارش نمایند، مقام مسؤول درصورتی که گزارش را مقرون به صحت تشخیص دهد مراتب را به مرجع قضائی اعلام می نماید. متخلفین از این تکلیف به مجازات یک تا سه سال انفصال موقت از خدمات دولتی و عمومی محکوم می شوند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ماده25ـ دستگاههای مذکور در بندهای (الف) ، (ب) و (ج) ماده (2) این قانون موظفند به بازنگـری و مهندسی مجدد سامانه پاسخگویی به شکایات و مکانیزه نمودن آن به نحوی اقدام نمایند که دریافت شکایات به طور غیرحضوری توسط واحدهایی که مسؤولیت پاسخگویی و رسیدگی به شکایات مردم را دارند به واحد مربوطه در دستگاه منعکس گردد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 xml:space="preserve">واحد مزبور موظف است براساس زمان بندی تعیین شده به ارائه پاسخ به متقاضی یا شاکی اقدام نماید و درصورت عدم پاسخگویی در مهلت معین، موضوع در سلسله مراتب اداری تا بالاترین مقام دستگاه منعکس شود. واحدهای مزبور موظفند در صورت وارد نبودن شکایت، موضوع را به </w:t>
      </w:r>
      <w:r w:rsidRPr="00A67116">
        <w:rPr>
          <w:rFonts w:ascii="mitra" w:hAnsi="mitra" w:cs="B Mitra"/>
          <w:color w:val="212529"/>
          <w:sz w:val="28"/>
          <w:szCs w:val="28"/>
          <w:shd w:val="clear" w:color="auto" w:fill="FDFCFC"/>
          <w:rtl/>
        </w:rPr>
        <w:lastRenderedPageBreak/>
        <w:t>صورت مکتوب و با ذکر علت به شاکی اعلام نمایند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کلیه مراحل فوق باید حداکثر ظرف یک ماه از تاریخ وصول شکایت خاتمه یابد. عدم رسیدگی به شکایت یا عدم انـعکاس موضوع به مراجع ذی صلاح یا عدم پاسـخ مکتوب به شاکی در مهلت مذکور، تخلف محسوب و با مرتکبین طبق قوانین مربوطه برخورد می شود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تبصره1ـ سازمان بازرسی کل کشور مسؤول نظارت بر حسن اجراء این ماده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تبصره2ـ دستگاههای تحت نظر مقام رهبری و نیز دستگاههایی که در قانون اساسی برای آنان حکم خاص وجود دارد از شمول این ماده مستثنی می باشند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ماده26ـ درموارد زیر اشخاص تشویق می گردند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مدیران، سرپرستان، کارکنان و یا اشخاصی که موفق به شناسایی، کشف و معرفی افراد متخلف مذکور در این قانون گردند، مشروط بر آن که تخلف یا جرم در مراجع صالح اثبات شود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ب ـ مدیران و کارکنان و اشخاص مشمول این قانون که در راه اندازی کامل پایگاه اطلاعاتی مکانیزه تلاش فوق العاده داشته باشند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ج ـ هریک از اشخاص مشمول این قانون که موفق شوند در طول یک سال میزان سلامت اداری را براساس شاخـصهای موضوع بند (الف) ماده (28) این قانون واحد تحت سرپرستی خود ارتقاء دهند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د ـ آیین نامه اجرائی این ماده حداکثر ظرف سه ماه از تاریخ تصویب این قانون توسـط معاونـت های برنامه ریزی و نظارت راهبردی و توسعه مدیریت و سرمایه انسانی رئیس جمهور تهیه می شود و به تصویب هیأت وزیران می رسد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تبصره ـ چنانچه اشخاص مشمول بند (د) ماده (2) این قانون در جهت تحقق بندهای فوق الذکر اقدام نمایند براساس آئین نامه اجرائی این ماده مشمول تشویقات معنوی و مادی می شوند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ماده27ـ وظایف و تکالیف مقرر در این قانون نافی فعالیتهای ستاد مبارزه با مفاسد مالی که در اجراء فرمان مقام رهبری تشکیل شده است، نمی باشد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ماده28ـ شورای دستگاههای نظارتی موضوع ماده (221) قانون برنامه پنجساله پنجم توسعه، موظف به اقدامات زیر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الف ـ تهیه شاخصهای اندازه گیری میزان سلامت اداری در دستگاههای موضوع بندهای (الف)، (ج) و (د) ماده (2) این قانون و اعلام عمومی آنها</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ب ـ اندازه گیری میزان سلامت اداری به صورت کلی و موردی و اعلام نتیجه بررسی به مسؤولان و مردم حداکثر تا پایان شهریور ماه سال بعد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ج ـ بررسی اقدامات دستگاههای مشمول قانون از راه تهیه گزارش درباره عملکرد و اجرای برنامه های پیشگیرانه و مقابله با فساد، اعلام قوت ها و ضعف ها و ارائه پیشنهاد به دستگاههای مسؤول تبصره ـ آیین نامه اجرائی این ماده ظرف سه ماه از ابلاغ این قانون توسط شورا تهیه و به تصویب سران قوا می رسد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ماده29ـ دولت موظف است در بودجه سالانه کل کشور، اعتبارات مورد نیاز برای اجراء مقررات این قانون و اعتبارات لازم برای هزینه های قانونی طرح دعاوی جرائم موضوع این قانون و پیگیری آنها از قبیل هزینه دادرسی، کارشناسی و اجراء احکام را در دستگاههای اجرائی پیش بینی نماید. سایر دستگاههایی که از بودجه سالانه کل کشور استفاده نمی نمایند موظفند هزینه مزبور را از محل بودجه خود تأمین نمایند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ماده30ـ شکایات و دعاوی مربوط به مبارزه با فساد مالی باید در مراجع قضائی و اداری خارج از نوبت رسیدگی شود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ماده31ـ سازمان صدا و سیمای جمهوری اسلامی ایران، وزارتخانه های فرهنگ و ارشاد اسلامی، آموزش و پرورش، علوم، تحقیقات و فناوری، بهداشت، درمان و آموزش پزشکی و سایر نهادهای آموزشی و فرهنگی و تبلیغی موظفند در راستای اجراء برنامه های آموزش عمومی و اطلاع رسانی این قانون که از طریق ستاد مبارزه با مفاسد اقتصادی ابلاغ می گردد، اقدامات لازم را به عمل آورند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ماده32ـ مسؤولیت اجرای این قانون و مصوبات ستاد مبارزه با مفاسد اقتصادی در دستگاههای مشمول با وزیر و بالاترین مقام دستگاه ذی ربط است و افراد یادشده مکلفند با اتخاذ تدابیر و ساز و کارهای مناسب، از حداکثر ظرفیت واحدها و بخشهای نظارتی و سایر بخشهای مربوط به کنترل اجرای این قانون استفاده نمایند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lastRenderedPageBreak/>
        <w:t>ماده33ـ آیین نامه اجرائی این قانون، در غیر مواردی که تعیین تکلیف شده است، ظرف شش ماه توسط معاونت برنامه ریزی و نظارت راهبردی رئیس جمهور با همکاری معاونت توسعه مدیریت و سرمایه انسانی رئیس جمهور و وزارتخانه های اطلاعات، دادگستری و امور اقتصادی و دارایی تهیه می شود و به تصویب هیأت وزیران می رسد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ماده34ـ هرگونه افشاء اطلاعات پایگاههای اطلاعاتی دستگاههای مذکور برخلاف قوانین و مقررات، ممنوع است و متخلف به مجازات مندرج در قانون مجازات انتشار و افشاء اسناد محرمانه و سرّی دولتی مصوب 29/11/1353 محکوم می گردد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ماده35ـ هـرگونه دسترسی غیرمـجاز به پایگاههای اطـلاعاتی موضوع این قانون ممنوع است و متخلف حسب مورد به مجازات حبس از شش ماه تا یک سال محکوم می شود. شروع به جرم مزبور نیز مشمول مجازات حبس از نود و یک روز تا شش ماه است</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قـانون فوق مـشتمل بر سـی و پـنج ماده و بیست و هـشت تبصره در جـلسه علنی روز یکشـنبه مورخ بیسـت و نهم اردیبهشـت ماه یکهزار و سیصد و هشتاد و هفـت مجلـس شـورای اسلامی اجرای آزمایشـی آن به مـدت سه سـال تصویـب و در تاریخ 7/8/1390 از سوی مجمع تشخیص مصلحت نظام موافق با مصلحت نظام تشخیص داده شد</w:t>
      </w:r>
      <w:r w:rsidRPr="00A67116">
        <w:rPr>
          <w:rFonts w:ascii="mitra" w:hAnsi="mitra" w:cs="B Mitra"/>
          <w:color w:val="212529"/>
          <w:sz w:val="28"/>
          <w:szCs w:val="28"/>
          <w:shd w:val="clear" w:color="auto" w:fill="FDFCFC"/>
        </w:rPr>
        <w:t xml:space="preserve">. </w:t>
      </w:r>
      <w:r w:rsidRPr="00A67116">
        <w:rPr>
          <w:rFonts w:ascii="mitra" w:hAnsi="mitra" w:cs="B Mitra"/>
          <w:color w:val="212529"/>
          <w:sz w:val="28"/>
          <w:szCs w:val="28"/>
          <w:shd w:val="clear" w:color="auto" w:fill="FDFCFC"/>
          <w:rtl/>
        </w:rPr>
        <w:t>رئیس مجلس شورای اسلامی ـ علی لاریجانی</w:t>
      </w:r>
      <w:bookmarkEnd w:id="0"/>
    </w:p>
    <w:sectPr w:rsidR="00026EB5" w:rsidRPr="00A671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itr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16"/>
    <w:rsid w:val="00026EB5"/>
    <w:rsid w:val="00A671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6CA2C-11DB-48E9-849F-EF6378F3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4027</Words>
  <Characters>22957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ثریا احمدپور</dc:creator>
  <cp:keywords/>
  <dc:description/>
  <cp:lastModifiedBy>ثریا احمدپور</cp:lastModifiedBy>
  <cp:revision>1</cp:revision>
  <dcterms:created xsi:type="dcterms:W3CDTF">2021-10-12T09:56:00Z</dcterms:created>
  <dcterms:modified xsi:type="dcterms:W3CDTF">2021-10-12T09:57:00Z</dcterms:modified>
</cp:coreProperties>
</file>