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BD1" w:rsidRPr="000D3BD1" w:rsidRDefault="000D3BD1" w:rsidP="000D3BD1">
      <w:pPr>
        <w:bidi/>
        <w:spacing w:after="120" w:line="240" w:lineRule="auto"/>
        <w:jc w:val="both"/>
        <w:outlineLvl w:val="2"/>
        <w:rPr>
          <w:rFonts w:ascii="sahel-black" w:eastAsia="Times New Roman" w:hAnsi="sahel-black" w:cs="B Mitra"/>
          <w:b/>
          <w:bCs/>
          <w:sz w:val="28"/>
          <w:szCs w:val="28"/>
        </w:rPr>
      </w:pPr>
      <w:r w:rsidRPr="000D3BD1">
        <w:rPr>
          <w:rFonts w:ascii="sahel-black" w:eastAsia="Times New Roman" w:hAnsi="sahel-black" w:cs="B Mitra"/>
          <w:b/>
          <w:bCs/>
          <w:sz w:val="28"/>
          <w:szCs w:val="28"/>
          <w:rtl/>
        </w:rPr>
        <w:t>دستورالعمل اجرایی مواد (</w:t>
      </w:r>
      <w:r w:rsidRPr="000D3BD1">
        <w:rPr>
          <w:rFonts w:ascii="sahel-black" w:eastAsia="Times New Roman" w:hAnsi="sahel-black" w:cs="B Mitra"/>
          <w:b/>
          <w:bCs/>
          <w:sz w:val="28"/>
          <w:szCs w:val="28"/>
          <w:rtl/>
          <w:lang w:bidi="fa-IR"/>
        </w:rPr>
        <w:t xml:space="preserve">۹۱) </w:t>
      </w:r>
      <w:r w:rsidRPr="000D3BD1">
        <w:rPr>
          <w:rFonts w:ascii="sahel-black" w:eastAsia="Times New Roman" w:hAnsi="sahel-black" w:cs="B Mitra"/>
          <w:b/>
          <w:bCs/>
          <w:sz w:val="28"/>
          <w:szCs w:val="28"/>
          <w:rtl/>
        </w:rPr>
        <w:t>و (</w:t>
      </w:r>
      <w:r w:rsidRPr="000D3BD1">
        <w:rPr>
          <w:rFonts w:ascii="sahel-black" w:eastAsia="Times New Roman" w:hAnsi="sahel-black" w:cs="B Mitra"/>
          <w:b/>
          <w:bCs/>
          <w:sz w:val="28"/>
          <w:szCs w:val="28"/>
          <w:rtl/>
          <w:lang w:bidi="fa-IR"/>
        </w:rPr>
        <w:t xml:space="preserve">۹۲) </w:t>
      </w:r>
      <w:r w:rsidRPr="000D3BD1">
        <w:rPr>
          <w:rFonts w:ascii="sahel-black" w:eastAsia="Times New Roman" w:hAnsi="sahel-black" w:cs="B Mitra"/>
          <w:b/>
          <w:bCs/>
          <w:sz w:val="28"/>
          <w:szCs w:val="28"/>
          <w:rtl/>
        </w:rPr>
        <w:t>قانون مدیریت خدمات کشوری</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تعاریف و اختصارات</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واژه‌ها و عبارات اختصاری مندرج در این دستورالعمل در معانی زیر به کار می‌روند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قانون: قانون مدیریت خدمات کشوری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ب- سازمان: سازمان اداری و استخدامی کشور</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دستگاه اجرایی: دستگاه‌های اجرایی موضوع ماده (</w:t>
      </w:r>
      <w:r w:rsidRPr="000D3BD1">
        <w:rPr>
          <w:rFonts w:ascii="Times New Roman" w:eastAsia="Times New Roman" w:hAnsi="Times New Roman" w:cs="B Mitra"/>
          <w:sz w:val="28"/>
          <w:szCs w:val="28"/>
          <w:rtl/>
          <w:lang w:bidi="fa-IR"/>
        </w:rPr>
        <w:t xml:space="preserve">۵) </w:t>
      </w:r>
      <w:r w:rsidRPr="000D3BD1">
        <w:rPr>
          <w:rFonts w:ascii="Times New Roman" w:eastAsia="Times New Roman" w:hAnsi="Times New Roman" w:cs="B Mitra"/>
          <w:sz w:val="28"/>
          <w:szCs w:val="28"/>
          <w:rtl/>
        </w:rPr>
        <w:t>قانون مدیریت خدمات کشوری</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د- کمیته: کارگروه ارتقای سلامت نظام اداری موضوع بند «ب» ماده (</w:t>
      </w:r>
      <w:r w:rsidRPr="000D3BD1">
        <w:rPr>
          <w:rFonts w:ascii="Times New Roman" w:eastAsia="Times New Roman" w:hAnsi="Times New Roman" w:cs="B Mitra"/>
          <w:sz w:val="28"/>
          <w:szCs w:val="28"/>
          <w:rtl/>
          <w:lang w:bidi="fa-IR"/>
        </w:rPr>
        <w:t>۱</w:t>
      </w:r>
      <w:r w:rsidRPr="000D3BD1">
        <w:rPr>
          <w:rFonts w:ascii="Times New Roman" w:eastAsia="Times New Roman" w:hAnsi="Times New Roman" w:cs="B Mitra"/>
          <w:sz w:val="28"/>
          <w:szCs w:val="28"/>
        </w:rPr>
        <w:t>) </w:t>
      </w:r>
      <w:hyperlink r:id="rId4" w:tgtFrame="_blank" w:history="1">
        <w:r w:rsidRPr="000D3BD1">
          <w:rPr>
            <w:rFonts w:ascii="Times New Roman" w:eastAsia="Times New Roman" w:hAnsi="Times New Roman" w:cs="B Mitra"/>
            <w:color w:val="FF2B58"/>
            <w:sz w:val="28"/>
            <w:szCs w:val="28"/>
            <w:u w:val="single"/>
            <w:bdr w:val="none" w:sz="0" w:space="0" w:color="auto" w:frame="1"/>
            <w:rtl/>
          </w:rPr>
          <w:t xml:space="preserve">تصویبنامه شماره </w:t>
        </w:r>
        <w:r w:rsidRPr="000D3BD1">
          <w:rPr>
            <w:rFonts w:ascii="Times New Roman" w:eastAsia="Times New Roman" w:hAnsi="Times New Roman" w:cs="B Mitra"/>
            <w:color w:val="FF2B58"/>
            <w:sz w:val="28"/>
            <w:szCs w:val="28"/>
            <w:u w:val="single"/>
            <w:bdr w:val="none" w:sz="0" w:space="0" w:color="auto" w:frame="1"/>
            <w:rtl/>
            <w:lang w:bidi="fa-IR"/>
          </w:rPr>
          <w:t>۱۹۲۰۸۷/</w:t>
        </w:r>
        <w:r w:rsidRPr="000D3BD1">
          <w:rPr>
            <w:rFonts w:ascii="Times New Roman" w:eastAsia="Times New Roman" w:hAnsi="Times New Roman" w:cs="B Mitra"/>
            <w:color w:val="FF2B58"/>
            <w:sz w:val="28"/>
            <w:szCs w:val="28"/>
            <w:u w:val="single"/>
            <w:bdr w:val="none" w:sz="0" w:space="0" w:color="auto" w:frame="1"/>
            <w:rtl/>
          </w:rPr>
          <w:t>ت</w:t>
        </w:r>
        <w:r w:rsidRPr="000D3BD1">
          <w:rPr>
            <w:rFonts w:ascii="Times New Roman" w:eastAsia="Times New Roman" w:hAnsi="Times New Roman" w:cs="B Mitra"/>
            <w:color w:val="FF2B58"/>
            <w:sz w:val="28"/>
            <w:szCs w:val="28"/>
            <w:u w:val="single"/>
            <w:bdr w:val="none" w:sz="0" w:space="0" w:color="auto" w:frame="1"/>
            <w:rtl/>
            <w:lang w:bidi="fa-IR"/>
          </w:rPr>
          <w:t>۵۰۳۲۸</w:t>
        </w:r>
        <w:r w:rsidRPr="000D3BD1">
          <w:rPr>
            <w:rFonts w:ascii="Times New Roman" w:eastAsia="Times New Roman" w:hAnsi="Times New Roman" w:cs="B Mitra"/>
            <w:color w:val="FF2B58"/>
            <w:sz w:val="28"/>
            <w:szCs w:val="28"/>
            <w:u w:val="single"/>
            <w:bdr w:val="none" w:sz="0" w:space="0" w:color="auto" w:frame="1"/>
            <w:rtl/>
          </w:rPr>
          <w:t xml:space="preserve">هـ مورخ </w:t>
        </w:r>
        <w:r w:rsidRPr="000D3BD1">
          <w:rPr>
            <w:rFonts w:ascii="Times New Roman" w:eastAsia="Times New Roman" w:hAnsi="Times New Roman" w:cs="B Mitra"/>
            <w:color w:val="FF2B58"/>
            <w:sz w:val="28"/>
            <w:szCs w:val="28"/>
            <w:u w:val="single"/>
            <w:bdr w:val="none" w:sz="0" w:space="0" w:color="auto" w:frame="1"/>
            <w:rtl/>
            <w:lang w:bidi="fa-IR"/>
          </w:rPr>
          <w:t>۲۸/۱۲/۱۳۹۲</w:t>
        </w:r>
        <w:r w:rsidRPr="000D3BD1">
          <w:rPr>
            <w:rFonts w:ascii="Times New Roman" w:eastAsia="Times New Roman" w:hAnsi="Times New Roman" w:cs="B Mitra"/>
            <w:color w:val="FF2B58"/>
            <w:sz w:val="28"/>
            <w:szCs w:val="28"/>
            <w:u w:val="single"/>
            <w:bdr w:val="none" w:sz="0" w:space="0" w:color="auto" w:frame="1"/>
            <w:rtl/>
          </w:rPr>
          <w:t xml:space="preserve"> هیأت وزیران</w:t>
        </w:r>
      </w:hyperlink>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ه- مدیر مربوطه: به مدیر بلافصلِ کارمندی که عملکرد او مورد بازرسی قرار گرفته، اطلاق می گردد. در صورتی که مدیر بلافصل صاحب حق امضاء نباشد، منظور اولین مدیری است که در سلسله مراتب اداری دارای حق امضاء باشد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و- بازرس: بازرس معتمد و متخصص موضوع تبصره</w:t>
      </w:r>
      <w:r w:rsidRPr="000D3BD1">
        <w:rPr>
          <w:rFonts w:ascii="Cambria" w:eastAsia="Times New Roman" w:hAnsi="Cambria" w:cs="Cambria" w:hint="cs"/>
          <w:sz w:val="28"/>
          <w:szCs w:val="28"/>
          <w:rtl/>
        </w:rPr>
        <w:t> </w:t>
      </w:r>
      <w:r w:rsidRPr="000D3BD1">
        <w:rPr>
          <w:rFonts w:ascii="Times New Roman" w:eastAsia="Times New Roman" w:hAnsi="Times New Roman" w:cs="B Mitra"/>
          <w:sz w:val="28"/>
          <w:szCs w:val="28"/>
          <w:rtl/>
        </w:rPr>
        <w:t>(</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ز- بازرسی: مجموعه فعالیتهای منظم و هدفمندی است که توسط بازرسان به منظور نظارت بر حُسن جریان امور و در مقام کشف و شناسایی تخلفات موضوع ماده</w:t>
      </w:r>
      <w:r w:rsidRPr="000D3BD1">
        <w:rPr>
          <w:rFonts w:ascii="Cambria" w:eastAsia="Times New Roman" w:hAnsi="Cambria" w:cs="Cambria" w:hint="cs"/>
          <w:sz w:val="28"/>
          <w:szCs w:val="28"/>
          <w:rtl/>
        </w:rPr>
        <w:t> </w:t>
      </w:r>
      <w:r w:rsidRPr="000D3BD1">
        <w:rPr>
          <w:rFonts w:ascii="Times New Roman" w:eastAsia="Times New Roman" w:hAnsi="Times New Roman" w:cs="B Mitra"/>
          <w:sz w:val="28"/>
          <w:szCs w:val="28"/>
          <w:rtl/>
        </w:rPr>
        <w:t>(</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صورت می گیرد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حـ- بازرسی مستمر: نوعی از بازرسی است که بر اساس برنامه های مدون و منظم سالیانه به منظور نظارت بر حُسن جریان امور و کشف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با تعیین قلمرو محیطی و زمان مشخص انجام می پذیرد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ط- بازرسی موردی: نوعی از بازرسی است که خارج از برنامه های مدون سالیانه و متعاقب وصول شکایت ها و گزارش‌های مقرون به صحت (مراجعان، سازمان های مردم نهاد، کارمندان دستگاه اجرایی که به نحوی از موضوع مطلع شده اند و نظایر آن)، اعلام سازمان، هیأت عالی نظارت، دستور بالاترین مقام دستگاه اجرایی، دستور استاندار یا درخواست مسئولین ذی ربط</w:t>
      </w:r>
      <w:r w:rsidRPr="000D3BD1">
        <w:rPr>
          <w:rFonts w:ascii="Cambria" w:eastAsia="Times New Roman" w:hAnsi="Cambria" w:cs="Cambria" w:hint="cs"/>
          <w:sz w:val="28"/>
          <w:szCs w:val="28"/>
          <w:rtl/>
        </w:rPr>
        <w:t> </w:t>
      </w:r>
      <w:r w:rsidRPr="000D3BD1">
        <w:rPr>
          <w:rFonts w:ascii="Times New Roman" w:eastAsia="Times New Roman" w:hAnsi="Times New Roman" w:cs="B Mitra" w:hint="cs"/>
          <w:sz w:val="28"/>
          <w:szCs w:val="28"/>
          <w:rtl/>
        </w:rPr>
        <w:t>دستگاه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اجرایی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در</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محدوده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ماده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صورت می پذیرد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ی- ناظر ارشد: مدیر کل دفتر مدیریت عملکرد (ارزیابی عملکرد و پاسخگویی به شکایات یا عناوین مشابه) دستگاه اجرایی</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ک- رشوه: بر اساس ماده (</w:t>
      </w:r>
      <w:r w:rsidRPr="000D3BD1">
        <w:rPr>
          <w:rFonts w:ascii="Times New Roman" w:eastAsia="Times New Roman" w:hAnsi="Times New Roman" w:cs="B Mitra"/>
          <w:sz w:val="28"/>
          <w:szCs w:val="28"/>
          <w:rtl/>
          <w:lang w:bidi="fa-IR"/>
        </w:rPr>
        <w:t>۳</w:t>
      </w:r>
      <w:r w:rsidRPr="000D3BD1">
        <w:rPr>
          <w:rFonts w:ascii="Times New Roman" w:eastAsia="Times New Roman" w:hAnsi="Times New Roman" w:cs="B Mitra"/>
          <w:sz w:val="28"/>
          <w:szCs w:val="28"/>
        </w:rPr>
        <w:t>) </w:t>
      </w:r>
      <w:hyperlink r:id="rId5" w:tgtFrame="_blank" w:history="1">
        <w:r w:rsidRPr="000D3BD1">
          <w:rPr>
            <w:rFonts w:ascii="Times New Roman" w:eastAsia="Times New Roman" w:hAnsi="Times New Roman" w:cs="B Mitra"/>
            <w:color w:val="FF2B58"/>
            <w:sz w:val="28"/>
            <w:szCs w:val="28"/>
            <w:u w:val="single"/>
            <w:bdr w:val="none" w:sz="0" w:space="0" w:color="auto" w:frame="1"/>
            <w:rtl/>
          </w:rPr>
          <w:t>قانون تشدید مجازات مرتکبین ارتشاء و اختلاس و کلاهبرداری</w:t>
        </w:r>
        <w:r w:rsidRPr="000D3BD1">
          <w:rPr>
            <w:rFonts w:ascii="Cambria" w:eastAsia="Times New Roman" w:hAnsi="Cambria" w:cs="Cambria" w:hint="cs"/>
            <w:color w:val="FF2B58"/>
            <w:sz w:val="28"/>
            <w:szCs w:val="28"/>
            <w:u w:val="single"/>
            <w:bdr w:val="none" w:sz="0" w:space="0" w:color="auto" w:frame="1"/>
            <w:rtl/>
          </w:rPr>
          <w:t> </w:t>
        </w:r>
      </w:hyperlink>
      <w:r w:rsidRPr="000D3BD1">
        <w:rPr>
          <w:rFonts w:ascii="Times New Roman" w:eastAsia="Times New Roman" w:hAnsi="Times New Roman" w:cs="B Mitra"/>
          <w:sz w:val="28"/>
          <w:szCs w:val="28"/>
          <w:rtl/>
        </w:rPr>
        <w:t xml:space="preserve">مصوب </w:t>
      </w:r>
      <w:r w:rsidRPr="000D3BD1">
        <w:rPr>
          <w:rFonts w:ascii="Times New Roman" w:eastAsia="Times New Roman" w:hAnsi="Times New Roman" w:cs="B Mitra"/>
          <w:sz w:val="28"/>
          <w:szCs w:val="28"/>
          <w:rtl/>
          <w:lang w:bidi="fa-IR"/>
        </w:rPr>
        <w:t>۱۵/۹/۱۳۶۷</w:t>
      </w:r>
      <w:r w:rsidRPr="000D3BD1">
        <w:rPr>
          <w:rFonts w:ascii="Times New Roman" w:eastAsia="Times New Roman" w:hAnsi="Times New Roman" w:cs="B Mitra"/>
          <w:sz w:val="28"/>
          <w:szCs w:val="28"/>
          <w:rtl/>
        </w:rPr>
        <w:t xml:space="preserve">، رشوه عبارت است از قبول وجه یا مال یا سند پرداخت وجه یا تسلیم مال بصورت مستقیم یا غیرمستقیم توسط هر یک از مستخدمین و مأمورین دولتی شاغل در دستگاه های اجرایی موضوع این دستورالعمل اعم از رسمی، پیمانی، قرارداد کار معین (مشخص)، </w:t>
      </w:r>
      <w:r w:rsidRPr="000D3BD1">
        <w:rPr>
          <w:rFonts w:ascii="Times New Roman" w:eastAsia="Times New Roman" w:hAnsi="Times New Roman" w:cs="B Mitra"/>
          <w:sz w:val="28"/>
          <w:szCs w:val="28"/>
          <w:rtl/>
        </w:rPr>
        <w:lastRenderedPageBreak/>
        <w:t>قرارداد کارگری و قرارداد طرح های عمرانی و یا مأمورین به خدمات عمومی خواه رسمی یا غیر رسمی برای انجام دادن یا انجام ندادن امری که مربوط به دستگاه های مزبور می باشد؛ اعم از این که امر مذکور مربوط به وظایف آنها بوده یا آن که مربوط به وظایف مأمور دیگری در آن دستگاه اجرایی باشد، خواه آن کار را انجام داده یا نداده و انجام آن بر طبق حقانیت و وظیفه بوده یا نبوده باشد و یا آن که در انجام یا عدم انجام آن مؤثر بوده یا نبوده باشد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مصادیق رشوه در ماده (</w:t>
      </w:r>
      <w:r w:rsidRPr="000D3BD1">
        <w:rPr>
          <w:rFonts w:ascii="Times New Roman" w:eastAsia="Times New Roman" w:hAnsi="Times New Roman" w:cs="B Mitra"/>
          <w:sz w:val="28"/>
          <w:szCs w:val="28"/>
          <w:rtl/>
          <w:lang w:bidi="fa-IR"/>
        </w:rPr>
        <w:t>۱</w:t>
      </w:r>
      <w:r w:rsidRPr="000D3BD1">
        <w:rPr>
          <w:rFonts w:ascii="Times New Roman" w:eastAsia="Times New Roman" w:hAnsi="Times New Roman" w:cs="B Mitra"/>
          <w:sz w:val="28"/>
          <w:szCs w:val="28"/>
        </w:rPr>
        <w:t>) </w:t>
      </w:r>
      <w:hyperlink r:id="rId6" w:tgtFrame="_blank" w:history="1">
        <w:r w:rsidRPr="000D3BD1">
          <w:rPr>
            <w:rFonts w:ascii="Times New Roman" w:eastAsia="Times New Roman" w:hAnsi="Times New Roman" w:cs="B Mitra"/>
            <w:color w:val="FF2B58"/>
            <w:sz w:val="28"/>
            <w:szCs w:val="28"/>
            <w:u w:val="single"/>
            <w:bdr w:val="none" w:sz="0" w:space="0" w:color="auto" w:frame="1"/>
            <w:rtl/>
          </w:rPr>
          <w:t>آیین نامه پیشگیری و مبارزه با رشوه در دستگاه‌های اجرایی</w:t>
        </w:r>
      </w:hyperlink>
      <w:r w:rsidRPr="000D3BD1">
        <w:rPr>
          <w:rFonts w:ascii="Times New Roman" w:eastAsia="Times New Roman" w:hAnsi="Times New Roman" w:cs="B Mitra"/>
          <w:sz w:val="28"/>
          <w:szCs w:val="28"/>
        </w:rPr>
        <w:t> </w:t>
      </w:r>
      <w:r w:rsidRPr="000D3BD1">
        <w:rPr>
          <w:rFonts w:ascii="Times New Roman" w:eastAsia="Times New Roman" w:hAnsi="Times New Roman" w:cs="B Mitra"/>
          <w:sz w:val="28"/>
          <w:szCs w:val="28"/>
          <w:rtl/>
        </w:rPr>
        <w:t>موضوع تصویب نامه شماره</w:t>
      </w:r>
      <w:r w:rsidRPr="000D3BD1">
        <w:rPr>
          <w:rFonts w:ascii="Cambria" w:eastAsia="Times New Roman" w:hAnsi="Cambria" w:cs="Cambria" w:hint="cs"/>
          <w:sz w:val="28"/>
          <w:szCs w:val="28"/>
          <w:rtl/>
        </w:rPr>
        <w:t> </w:t>
      </w:r>
      <w:r w:rsidRPr="000D3BD1">
        <w:rPr>
          <w:rFonts w:ascii="Times New Roman" w:eastAsia="Times New Roman" w:hAnsi="Times New Roman" w:cs="B Mitra"/>
          <w:sz w:val="28"/>
          <w:szCs w:val="28"/>
          <w:rtl/>
          <w:lang w:bidi="fa-IR"/>
        </w:rPr>
        <w:t>۷۳۳۷۷/</w:t>
      </w:r>
      <w:r w:rsidRPr="000D3BD1">
        <w:rPr>
          <w:rFonts w:ascii="Times New Roman" w:eastAsia="Times New Roman" w:hAnsi="Times New Roman" w:cs="B Mitra"/>
          <w:sz w:val="28"/>
          <w:szCs w:val="28"/>
          <w:rtl/>
        </w:rPr>
        <w:t>ت</w:t>
      </w:r>
      <w:r w:rsidRPr="000D3BD1">
        <w:rPr>
          <w:rFonts w:ascii="Times New Roman" w:eastAsia="Times New Roman" w:hAnsi="Times New Roman" w:cs="B Mitra"/>
          <w:sz w:val="28"/>
          <w:szCs w:val="28"/>
          <w:rtl/>
          <w:lang w:bidi="fa-IR"/>
        </w:rPr>
        <w:t>۳۰۳۷۴</w:t>
      </w:r>
      <w:r w:rsidRPr="000D3BD1">
        <w:rPr>
          <w:rFonts w:ascii="Times New Roman" w:eastAsia="Times New Roman" w:hAnsi="Times New Roman" w:cs="B Mitra"/>
          <w:sz w:val="28"/>
          <w:szCs w:val="28"/>
          <w:rtl/>
        </w:rPr>
        <w:t xml:space="preserve">هـ مورخ </w:t>
      </w:r>
      <w:r w:rsidRPr="000D3BD1">
        <w:rPr>
          <w:rFonts w:ascii="Times New Roman" w:eastAsia="Times New Roman" w:hAnsi="Times New Roman" w:cs="B Mitra"/>
          <w:sz w:val="28"/>
          <w:szCs w:val="28"/>
          <w:rtl/>
          <w:lang w:bidi="fa-IR"/>
        </w:rPr>
        <w:t>۲۲/۱۲/۱۳۸۳</w:t>
      </w:r>
      <w:r w:rsidRPr="000D3BD1">
        <w:rPr>
          <w:rFonts w:ascii="Times New Roman" w:eastAsia="Times New Roman" w:hAnsi="Times New Roman" w:cs="B Mitra"/>
          <w:sz w:val="28"/>
          <w:szCs w:val="28"/>
          <w:rtl/>
        </w:rPr>
        <w:t xml:space="preserve"> هیأت وزیران ذکر</w:t>
      </w:r>
      <w:r w:rsidRPr="000D3BD1">
        <w:rPr>
          <w:rFonts w:ascii="Cambria" w:eastAsia="Times New Roman" w:hAnsi="Cambria" w:cs="Cambria" w:hint="cs"/>
          <w:sz w:val="28"/>
          <w:szCs w:val="28"/>
          <w:rtl/>
        </w:rPr>
        <w:t> </w:t>
      </w:r>
      <w:r w:rsidRPr="000D3BD1">
        <w:rPr>
          <w:rFonts w:ascii="Times New Roman" w:eastAsia="Times New Roman" w:hAnsi="Times New Roman" w:cs="B Mitra" w:hint="cs"/>
          <w:sz w:val="28"/>
          <w:szCs w:val="28"/>
          <w:rtl/>
        </w:rPr>
        <w:t>گردیده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است</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ل- سوء استفاده از مقام اداری: به هر گونه فعل یا ترک فعل کارمند دولت (دستگاه اجرایی) که با استفاده از جایگاه سازمانی صورت گرفته و موجبات تضییع حقوق معنوی یا مادی دولت یا سایر اشخاص را فراهم نماید، اطلاق می شود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شرایط احراز بازرسان و تعداد آنها</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بازرسان منتخب باید واجد شرایط ذیل باشند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دارای وضعیت استخدامی رسمی (اعم از قطعی و آزمایشی) یا پیمانی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دارای پست سازمانی حداقل کارشناس</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دارای مدرک تحصیلی حداقل کارشناسی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دارای حداقل پنج سال تجربه کاری مرتبط با فعالیت دستگاه اجرایی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دارای معیارهای اخلاق حرفه‌ای بازرسی (شکیبایی، امانت‌داری، جدیت، سخت کوشی، رازداری، مثبت گرایی، انضباط، خوش رفتاری، بی‌طرفی و نظایر آن</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نداشتن سابقه محکومیت اداری و محکومیت کیفری مؤثر</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داشتن حُسن شهرت</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آشنایی با قوانین، مقررات و رویه های حاکم بر دستگاه اجرایی، مشاغل تخصصمی دستگاه اجرایی و شرح وظایف شاغلین آن مشاغل</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امکان مشارکت مؤثر در فرآیند بازرسی‌ها بدون ایجاد وقفه در وظایف مرتبط با پست سازمانی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توانایی بالا در تجزیه و تحلیل مسائل و چالش‌های نظام اداری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تبصره: استفاده از بازنشستگان دستگاه اجرایی بعنوان بازرس موضوع این دستورالعمل، با رعایت شرایط مندرج در این ماده و حداکثر تا سه سال بعد از خروج از خدمت ایشان بلامانع است</w:t>
      </w:r>
      <w:r w:rsidRPr="000D3BD1">
        <w:rPr>
          <w:rFonts w:ascii="Times New Roman" w:eastAsia="Times New Roman" w:hAnsi="Times New Roman" w:cs="B Mitra"/>
          <w:sz w:val="28"/>
          <w:szCs w:val="28"/>
        </w:rPr>
        <w:t>.</w:t>
      </w:r>
    </w:p>
    <w:p w:rsidR="000D3BD1" w:rsidRPr="000D3BD1" w:rsidRDefault="000D3BD1" w:rsidP="000D3BD1">
      <w:pPr>
        <w:pBdr>
          <w:top w:val="single" w:sz="6" w:space="17" w:color="FF2B58"/>
          <w:left w:val="single" w:sz="48" w:space="17" w:color="FF2B58"/>
          <w:bottom w:val="single" w:sz="6" w:space="17" w:color="FF2B58"/>
          <w:right w:val="single" w:sz="6" w:space="17" w:color="FF2B5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40" w:lineRule="auto"/>
        <w:jc w:val="both"/>
        <w:rPr>
          <w:rFonts w:ascii="Courier New" w:eastAsia="Times New Roman" w:hAnsi="Courier New" w:cs="B Mitra"/>
          <w:color w:val="3F3B36"/>
          <w:sz w:val="28"/>
          <w:szCs w:val="28"/>
        </w:rPr>
      </w:pPr>
      <w:r w:rsidRPr="000D3BD1">
        <w:rPr>
          <w:rFonts w:ascii="Courier New" w:eastAsia="Times New Roman" w:hAnsi="Courier New" w:cs="B Mitra"/>
          <w:noProof/>
          <w:color w:val="3F3B36"/>
          <w:sz w:val="28"/>
          <w:szCs w:val="28"/>
        </w:rPr>
        <mc:AlternateContent>
          <mc:Choice Requires="wps">
            <w:drawing>
              <wp:inline distT="0" distB="0" distL="0" distR="0">
                <wp:extent cx="266700" cy="266700"/>
                <wp:effectExtent l="0" t="0" r="0" b="0"/>
                <wp:docPr id="1" name="Rectangle 1" descr="https://shenasname.ir/sahifa/wp-content/uploads/2011/06/Flag-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67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A831D" id="Rectangle 1" o:spid="_x0000_s1026" alt="https://shenasname.ir/sahifa/wp-content/uploads/2011/06/Flag-3.jpg"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" filled="f" stroked="f">
                <o:lock v:ext="edit" aspectratio="t"/>
                <w10:anchorlock/>
              </v:rect>
            </w:pict>
          </mc:Fallback>
        </mc:AlternateContent>
      </w:r>
      <w:r w:rsidRPr="000D3BD1">
        <w:rPr>
          <w:rFonts w:ascii="Courier New" w:eastAsia="Times New Roman" w:hAnsi="Courier New" w:cs="B Mitra"/>
          <w:color w:val="3F3B36"/>
          <w:sz w:val="28"/>
          <w:szCs w:val="28"/>
        </w:rPr>
        <w:t> </w:t>
      </w:r>
      <w:r w:rsidRPr="000D3BD1">
        <w:rPr>
          <w:rFonts w:ascii="Courier New" w:eastAsia="Times New Roman" w:hAnsi="Courier New" w:cs="B Mitra"/>
          <w:color w:val="3F3B36"/>
          <w:sz w:val="28"/>
          <w:szCs w:val="28"/>
          <w:rtl/>
        </w:rPr>
        <w:t>مرتبط</w:t>
      </w:r>
      <w:r w:rsidRPr="000D3BD1">
        <w:rPr>
          <w:rFonts w:ascii="Courier New" w:eastAsia="Times New Roman" w:hAnsi="Courier New" w:cs="B Mitra"/>
          <w:color w:val="3F3B36"/>
          <w:sz w:val="28"/>
          <w:szCs w:val="28"/>
        </w:rPr>
        <w:t xml:space="preserve">: </w:t>
      </w:r>
      <w:hyperlink r:id="rId7" w:tgtFrame="_blank" w:history="1">
        <w:r w:rsidRPr="000D3BD1">
          <w:rPr>
            <w:rFonts w:ascii="Courier New" w:eastAsia="Times New Roman" w:hAnsi="Courier New" w:cs="B Mitra"/>
            <w:color w:val="FF2B58"/>
            <w:sz w:val="28"/>
            <w:szCs w:val="28"/>
            <w:u w:val="single"/>
            <w:bdr w:val="none" w:sz="0" w:space="0" w:color="auto" w:frame="1"/>
            <w:rtl/>
          </w:rPr>
          <w:t xml:space="preserve">نحوه به‌کارگیری بازنشستگان به عنوان بازرس مواد </w:t>
        </w:r>
        <w:r w:rsidRPr="000D3BD1">
          <w:rPr>
            <w:rFonts w:ascii="Courier New" w:eastAsia="Times New Roman" w:hAnsi="Courier New" w:cs="B Mitra"/>
            <w:color w:val="FF2B58"/>
            <w:sz w:val="28"/>
            <w:szCs w:val="28"/>
            <w:u w:val="single"/>
            <w:bdr w:val="none" w:sz="0" w:space="0" w:color="auto" w:frame="1"/>
            <w:rtl/>
            <w:lang w:bidi="fa-IR"/>
          </w:rPr>
          <w:t>۹۱</w:t>
        </w:r>
        <w:r w:rsidRPr="000D3BD1">
          <w:rPr>
            <w:rFonts w:ascii="Courier New" w:eastAsia="Times New Roman" w:hAnsi="Courier New" w:cs="B Mitra"/>
            <w:color w:val="FF2B58"/>
            <w:sz w:val="28"/>
            <w:szCs w:val="28"/>
            <w:u w:val="single"/>
            <w:bdr w:val="none" w:sz="0" w:space="0" w:color="auto" w:frame="1"/>
            <w:rtl/>
          </w:rPr>
          <w:t xml:space="preserve"> و </w:t>
        </w:r>
        <w:r w:rsidRPr="000D3BD1">
          <w:rPr>
            <w:rFonts w:ascii="Courier New" w:eastAsia="Times New Roman" w:hAnsi="Courier New" w:cs="B Mitra"/>
            <w:color w:val="FF2B58"/>
            <w:sz w:val="28"/>
            <w:szCs w:val="28"/>
            <w:u w:val="single"/>
            <w:bdr w:val="none" w:sz="0" w:space="0" w:color="auto" w:frame="1"/>
            <w:rtl/>
            <w:lang w:bidi="fa-IR"/>
          </w:rPr>
          <w:t>۹۲</w:t>
        </w:r>
        <w:r w:rsidRPr="000D3BD1">
          <w:rPr>
            <w:rFonts w:ascii="Courier New" w:eastAsia="Times New Roman" w:hAnsi="Courier New" w:cs="B Mitra"/>
            <w:color w:val="FF2B58"/>
            <w:sz w:val="28"/>
            <w:szCs w:val="28"/>
            <w:u w:val="single"/>
            <w:bdr w:val="none" w:sz="0" w:space="0" w:color="auto" w:frame="1"/>
            <w:rtl/>
          </w:rPr>
          <w:t xml:space="preserve"> قانون مدیریت خدمات کشوری</w:t>
        </w:r>
      </w:hyperlink>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۳- </w:t>
      </w:r>
      <w:r w:rsidRPr="000D3BD1">
        <w:rPr>
          <w:rFonts w:ascii="Times New Roman" w:eastAsia="Times New Roman" w:hAnsi="Times New Roman" w:cs="B Mitra"/>
          <w:sz w:val="28"/>
          <w:szCs w:val="28"/>
          <w:rtl/>
        </w:rPr>
        <w:t>تعداد بازرسان هر دستگاه اجرایی حسب نیاز حداکثر تا یک درصد مجموع کارکنان (رسمی، پیمانی و قرارداد کار معین) خواهد بود. در هر صورت برای حوزه ستادی دستگاه اجرایی، حداقل دو نفر و برای واحدهای خارج از مرکز، حداقل یک نفر بعنوان بازرس تعیین خواهد شد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فرآیند انتخاب و انتصاب بازرسان</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۴- </w:t>
      </w:r>
      <w:r w:rsidRPr="000D3BD1">
        <w:rPr>
          <w:rFonts w:ascii="Times New Roman" w:eastAsia="Times New Roman" w:hAnsi="Times New Roman" w:cs="B Mitra"/>
          <w:sz w:val="28"/>
          <w:szCs w:val="28"/>
          <w:rtl/>
        </w:rPr>
        <w:t xml:space="preserve">انتخاب و انتصاب بازرسان با پیشنهاد ناظر ارشد (موضوع ماده </w:t>
      </w:r>
      <w:r w:rsidRPr="000D3BD1">
        <w:rPr>
          <w:rFonts w:ascii="Times New Roman" w:eastAsia="Times New Roman" w:hAnsi="Times New Roman" w:cs="B Mitra"/>
          <w:sz w:val="28"/>
          <w:szCs w:val="28"/>
          <w:rtl/>
          <w:lang w:bidi="fa-IR"/>
        </w:rPr>
        <w:t>۲۱</w:t>
      </w:r>
      <w:r w:rsidRPr="000D3BD1">
        <w:rPr>
          <w:rFonts w:ascii="Times New Roman" w:eastAsia="Times New Roman" w:hAnsi="Times New Roman" w:cs="B Mitra"/>
          <w:sz w:val="28"/>
          <w:szCs w:val="28"/>
          <w:rtl/>
        </w:rPr>
        <w:t xml:space="preserve"> این دستورالعمل)، تأیید کمیته و حکم بالاترین مقام دستگاه اجرایی صورت می پذیرد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وزراء و رؤسای سازمانهایی که مستقیماً زیر نظر رییس جمهور اداره می شوند، می توانند صدور احکام بازرسان واحدهای استانی را به ناظر ارشد تفویض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ناظر ارشد می تواند قبل از ارائه پیشنهاد فهرست بازرسان استانی به کمیته، نظر مشورتی مدیر استانی دستگاه اجرایی را کسب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۵- </w:t>
      </w:r>
      <w:r w:rsidRPr="000D3BD1">
        <w:rPr>
          <w:rFonts w:ascii="Times New Roman" w:eastAsia="Times New Roman" w:hAnsi="Times New Roman" w:cs="B Mitra"/>
          <w:sz w:val="28"/>
          <w:szCs w:val="28"/>
          <w:rtl/>
        </w:rPr>
        <w:t>احکام بازرسان مطابق فرم ضمیمه شماره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این دستورالعمل و برای مدت سه سال صادر می شود. بازرسان مکلفند پس از دریافت احکام خود، سوگند نامة ضمیمه شماره ( )</w:t>
      </w:r>
      <w:r w:rsidRPr="000D3BD1">
        <w:rPr>
          <w:rFonts w:ascii="Times New Roman" w:eastAsia="Times New Roman" w:hAnsi="Times New Roman" w:cs="B Mitra"/>
          <w:sz w:val="28"/>
          <w:szCs w:val="28"/>
          <w:rtl/>
          <w:lang w:bidi="fa-IR"/>
        </w:rPr>
        <w:t>۳</w:t>
      </w:r>
      <w:r w:rsidRPr="000D3BD1">
        <w:rPr>
          <w:rFonts w:ascii="Times New Roman" w:eastAsia="Times New Roman" w:hAnsi="Times New Roman" w:cs="B Mitra"/>
          <w:sz w:val="28"/>
          <w:szCs w:val="28"/>
          <w:rtl/>
        </w:rPr>
        <w:t>این دستورالعمل را ادا و امضاء نمایند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آموزش بازرسان و اطلاع رسانی فرآیند بازرسی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۶- </w:t>
      </w:r>
      <w:r w:rsidRPr="000D3BD1">
        <w:rPr>
          <w:rFonts w:ascii="Times New Roman" w:eastAsia="Times New Roman" w:hAnsi="Times New Roman" w:cs="B Mitra"/>
          <w:sz w:val="28"/>
          <w:szCs w:val="28"/>
          <w:rtl/>
        </w:rPr>
        <w:t>دستگاه های اجرایی مکلفند دوره های آموزشی بازرسان منتخب را مطابق با عناوین و سرفصل هایی که سازمان در قالب نظام آموزش کارکنان دولت ابلاغ می نماید، برنامه ریزی و اجرا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تبصره: با هدف ارتقاء سطح دانش و مهارت های بازرسان و به منظور بهبود عملکرد واحدهای استانی دستگاه های اجرایی و کاهش هزینه های آموزش، سازمان مدیریت و برنامه ریزی استان ها می توانند دوره های آموزشی مورد نیاز بازرسان استان را در چارچوب عناوین و سرفصل های مصوب برنامه ریزی و اجرا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۷- </w:t>
      </w:r>
      <w:r w:rsidRPr="000D3BD1">
        <w:rPr>
          <w:rFonts w:ascii="Times New Roman" w:eastAsia="Times New Roman" w:hAnsi="Times New Roman" w:cs="B Mitra"/>
          <w:sz w:val="28"/>
          <w:szCs w:val="28"/>
          <w:rtl/>
        </w:rPr>
        <w:t>دستگاه های اجرایی مکلفند کارمندان و مدیران مربوطه را به نحو مقتضمی از مفاد مواد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و (</w:t>
      </w:r>
      <w:r w:rsidRPr="000D3BD1">
        <w:rPr>
          <w:rFonts w:ascii="Times New Roman" w:eastAsia="Times New Roman" w:hAnsi="Times New Roman" w:cs="B Mitra"/>
          <w:sz w:val="28"/>
          <w:szCs w:val="28"/>
          <w:rtl/>
          <w:lang w:bidi="fa-IR"/>
        </w:rPr>
        <w:t>۹۵)</w:t>
      </w:r>
      <w:r w:rsidRPr="000D3BD1">
        <w:rPr>
          <w:rFonts w:ascii="Cambria" w:eastAsia="Times New Roman" w:hAnsi="Cambria" w:cs="Cambria" w:hint="cs"/>
          <w:sz w:val="28"/>
          <w:szCs w:val="28"/>
          <w:rtl/>
          <w:lang w:bidi="fa-IR"/>
        </w:rPr>
        <w:t> </w:t>
      </w:r>
      <w:r w:rsidRPr="000D3BD1">
        <w:rPr>
          <w:rFonts w:ascii="Times New Roman" w:eastAsia="Times New Roman" w:hAnsi="Times New Roman" w:cs="B Mitra"/>
          <w:sz w:val="28"/>
          <w:szCs w:val="28"/>
          <w:rtl/>
        </w:rPr>
        <w:t>این دستورالعمل و اقدامات اجرایی خود در این ارتباط آگاه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 xml:space="preserve">ماده </w:t>
      </w:r>
      <w:r w:rsidRPr="000D3BD1">
        <w:rPr>
          <w:rFonts w:ascii="Times New Roman" w:eastAsia="Times New Roman" w:hAnsi="Times New Roman" w:cs="B Mitra"/>
          <w:sz w:val="28"/>
          <w:szCs w:val="28"/>
          <w:rtl/>
          <w:lang w:bidi="fa-IR"/>
        </w:rPr>
        <w:t xml:space="preserve">۸- </w:t>
      </w:r>
      <w:r w:rsidRPr="000D3BD1">
        <w:rPr>
          <w:rFonts w:ascii="Times New Roman" w:eastAsia="Times New Roman" w:hAnsi="Times New Roman" w:cs="B Mitra"/>
          <w:sz w:val="28"/>
          <w:szCs w:val="28"/>
          <w:rtl/>
        </w:rPr>
        <w:t>دستگاه های اجرایی مکلفند تدابیر لازم را برای دریافت گزارش های مردمی در ارتباط با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اتخاذ و اهمیت نظارت مردمی و نحوه دریافت گزارش‌ها و شکوائیه‌های مربوطه را به طُرق مقتضی از قبیل صندوق ارتباط مستقیم با مدیران ذی ربط دستگاه اجرایی، وبگاه(وب سایت)، درگاه(پُرتال)، پست صوتی و نظایر آن اطلاع رسانی نمایند. در صورتی که گزارش ها یا شکایت ها از طریق ارتباط الکترونیکی دریافت شده باشد، ارائه کد پیگیری به گزارش دهنده یا شاکی الزامی است</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تبصره: نتیجه اقدامات و بررسی های انجام شده بر روی موضوع این ماده، می بایست در اسرع وقت و در قالب ارتباط نوشتاری از قبیل مکاتبه کتبی، پیامک و نظایر آن به اطلاع گزارش دهنده یا شاکی برسد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شیوه‌ها و اولویت‌های بازرسی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۹- </w:t>
      </w:r>
      <w:r w:rsidRPr="000D3BD1">
        <w:rPr>
          <w:rFonts w:ascii="Times New Roman" w:eastAsia="Times New Roman" w:hAnsi="Times New Roman" w:cs="B Mitra"/>
          <w:sz w:val="28"/>
          <w:szCs w:val="28"/>
          <w:rtl/>
        </w:rPr>
        <w:t>بازرسی های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به شیوه مستمر یا موردی انجام خواهد پذیرفت. همچنین برنامه بازرسمی های مستمر با تأکید بر اولویت‌های زیر به تصویب کمیته می رسد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گلوگاه‌های فساد خیز و نقاط آسیب پذیر (مستعد فساد) دستگاه اجرایی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ب- مشاغل و پست‌های سازمانی که بر اساس آرای صادره و پرونده های متشکله در هیأت های رسیدگی بمه تخلفات اداری دستگاه اجرایی، بیشترین موارد مربوط به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توسط متصدیان آنها انجام گرفته باشد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نقاطی که بر اساس نظرسنجی های سالیانه یا گزارش های مردمی بیشترین موارد وقوع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در آنجا گزارش شده باشد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د- اولویت‌های اعلامی از سوی بالاترین مقام دستگاه اجرایی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هـ- اولویت‌های اعلامی از سوی سازمان</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 xml:space="preserve">فهرست اولویتبندی شدة گلوگاههای فساد خیز و نقاط آسیب پذیرِ دستگاه اجرایی حداکثر ظرف مدت </w:t>
      </w:r>
      <w:r w:rsidRPr="000D3BD1">
        <w:rPr>
          <w:rFonts w:ascii="Times New Roman" w:eastAsia="Times New Roman" w:hAnsi="Times New Roman" w:cs="B Mitra"/>
          <w:sz w:val="28"/>
          <w:szCs w:val="28"/>
          <w:rtl/>
          <w:lang w:bidi="fa-IR"/>
        </w:rPr>
        <w:t>۳</w:t>
      </w:r>
      <w:r w:rsidRPr="000D3BD1">
        <w:rPr>
          <w:rFonts w:ascii="Times New Roman" w:eastAsia="Times New Roman" w:hAnsi="Times New Roman" w:cs="B Mitra"/>
          <w:sz w:val="28"/>
          <w:szCs w:val="28"/>
          <w:rtl/>
        </w:rPr>
        <w:t xml:space="preserve"> ماه از تاریخ ابلاغ این دستورالعمل، با پیشنهاد ناظر ارشد به تصویب کمیته می‌رسد. کمیته مکلف است ضمن اتخاذ تدابیر لازم برای رفع و اصلاح نقاط مزبور، فهرست مربوطه را در ابتدای هر سال به روز رسانی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به منظور إعمال نظارت مؤثر بر گلوگاه‌های فساد خیز و نقاط آسیب پذیر، ناظر ارشد مکلف است نسبت به تهیه و تدوین بازبینه (چک لیست) بازرسیِ استاندارد اقدام و در اختیار بازرسان قرار دهد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 xml:space="preserve">ماده </w:t>
      </w:r>
      <w:r w:rsidRPr="000D3BD1">
        <w:rPr>
          <w:rFonts w:ascii="Times New Roman" w:eastAsia="Times New Roman" w:hAnsi="Times New Roman" w:cs="B Mitra"/>
          <w:sz w:val="28"/>
          <w:szCs w:val="28"/>
          <w:rtl/>
          <w:lang w:bidi="fa-IR"/>
        </w:rPr>
        <w:t xml:space="preserve">۱۱- </w:t>
      </w:r>
      <w:r w:rsidRPr="000D3BD1">
        <w:rPr>
          <w:rFonts w:ascii="Times New Roman" w:eastAsia="Times New Roman" w:hAnsi="Times New Roman" w:cs="B Mitra"/>
          <w:sz w:val="28"/>
          <w:szCs w:val="28"/>
          <w:rtl/>
        </w:rPr>
        <w:t>بازرسی حَسب مورد توسط بازرس یا بازرسان انجام می شود. ناظر ارشد موضوعا نیازمند بازرسی گروهی را مشخص و سرپرست هیأت بازرسی را تعیین می نماید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فرایند بازرسی و نحوة برخورد با موارد تخلف</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۱۱- </w:t>
      </w:r>
      <w:r w:rsidRPr="000D3BD1">
        <w:rPr>
          <w:rFonts w:ascii="Times New Roman" w:eastAsia="Times New Roman" w:hAnsi="Times New Roman" w:cs="B Mitra"/>
          <w:sz w:val="28"/>
          <w:szCs w:val="28"/>
          <w:rtl/>
        </w:rPr>
        <w:t>به منظور تدوین گزارش بازرسی، بازرسان می توانند از طُرق زیر نسبت به کسب اطلاعات مورد نیاز اقدام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مشاهده</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ب- کسب اطلاع از شهود و مطّلعین</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مطالعه سوابق پرونده های موجود و تهیه مدارک از آنها (بررسی اسنادی</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د- بررسی گزارش ها و شکایت های مکتوب مراجعان و در صورت لزوم مصاحبه با آن ها</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هـ- استعلام نظر مسئولان و کارکنان ذی ربط</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۱۲- </w:t>
      </w:r>
      <w:r w:rsidRPr="000D3BD1">
        <w:rPr>
          <w:rFonts w:ascii="Times New Roman" w:eastAsia="Times New Roman" w:hAnsi="Times New Roman" w:cs="B Mitra"/>
          <w:sz w:val="28"/>
          <w:szCs w:val="28"/>
          <w:rtl/>
        </w:rPr>
        <w:t>چنانچه در پایان فرآیند بازرسی، دلایل و مدارک متقنی به دست آید که فردی مرتکب یکی از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شده، به ترتیب بر اساس مراحل زیر عمل خواهد 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بازرس گزارش خود را در قالب فرم ضمیمه شماره (</w:t>
      </w:r>
      <w:r w:rsidRPr="000D3BD1">
        <w:rPr>
          <w:rFonts w:ascii="Times New Roman" w:eastAsia="Times New Roman" w:hAnsi="Times New Roman" w:cs="B Mitra"/>
          <w:sz w:val="28"/>
          <w:szCs w:val="28"/>
          <w:rtl/>
          <w:lang w:bidi="fa-IR"/>
        </w:rPr>
        <w:t xml:space="preserve">۵) </w:t>
      </w:r>
      <w:r w:rsidRPr="000D3BD1">
        <w:rPr>
          <w:rFonts w:ascii="Times New Roman" w:eastAsia="Times New Roman" w:hAnsi="Times New Roman" w:cs="B Mitra"/>
          <w:sz w:val="28"/>
          <w:szCs w:val="28"/>
          <w:rtl/>
        </w:rPr>
        <w:t>این دستورالعمل تدوین و با ذکر دلایل و پیوست مدارک لازم، برای مدیر مربوطه ارسال می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ب- مدیر مربوطه با قید فوریت به موضوع رسیدگی و ضمن بررسی دلایل و مستندات مربوط، حداکثر ظرف مدت </w:t>
      </w:r>
      <w:r w:rsidRPr="000D3BD1">
        <w:rPr>
          <w:rFonts w:ascii="Times New Roman" w:eastAsia="Times New Roman" w:hAnsi="Times New Roman" w:cs="B Mitra"/>
          <w:sz w:val="28"/>
          <w:szCs w:val="28"/>
          <w:rtl/>
          <w:lang w:bidi="fa-IR"/>
        </w:rPr>
        <w:t>۵</w:t>
      </w:r>
      <w:r w:rsidRPr="000D3BD1">
        <w:rPr>
          <w:rFonts w:ascii="Times New Roman" w:eastAsia="Times New Roman" w:hAnsi="Times New Roman" w:cs="B Mitra"/>
          <w:sz w:val="28"/>
          <w:szCs w:val="28"/>
          <w:rtl/>
        </w:rPr>
        <w:t xml:space="preserve"> روز کاری از تاریخ دریافت گزارش، نظر خود را مبنی بر تأیید یا رد گزارش اعلام می نماید (در صورت عدم اظهار نظر مدیر در مهلت مقرر، بازرس مکلف است موضوع را برای پیگیری و اتخاذ تدابیر لازم به ناظر ارشد گزارش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در صورتی که نظر مدیر مربوطه دایر بر تأیید تخلف باشد، بازرس موضوع را به اطلاع ناظر ارشد می رساند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د- ناظر ارشد مراتب را (همراه با پیشنهادهای مربوط) به منظور إتخاذ تصمیم و إعمال مستقیم مجازات های مصرّح در قسمت اخیر تبصره یک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به بالاترین مقام دستگاه اجرایی (یا مقام مجاز) گزارش می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تبصره: در صورتیکه بالاترین مقام دستگاه اجرایی یا مقام مجاز از طرف ایشان، گزارش هایی را که در اجرای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 xml:space="preserve">قانون و این دستورالعمل به وی ارائه می شود، ناقص تشخیص دهد؛ دستور تکمیل گزارش را صادر می نماید. ناظر ارشد مکلف </w:t>
      </w:r>
      <w:r w:rsidRPr="000D3BD1">
        <w:rPr>
          <w:rFonts w:ascii="Times New Roman" w:eastAsia="Times New Roman" w:hAnsi="Times New Roman" w:cs="B Mitra"/>
          <w:sz w:val="28"/>
          <w:szCs w:val="28"/>
          <w:rtl/>
        </w:rPr>
        <w:lastRenderedPageBreak/>
        <w:t xml:space="preserve">است از طریق بازرس مربوطه یا با تشکیل و إعزام هیأت بازرسی، حداکثر ظرف مدت </w:t>
      </w:r>
      <w:r w:rsidRPr="000D3BD1">
        <w:rPr>
          <w:rFonts w:ascii="Times New Roman" w:eastAsia="Times New Roman" w:hAnsi="Times New Roman" w:cs="B Mitra"/>
          <w:sz w:val="28"/>
          <w:szCs w:val="28"/>
          <w:rtl/>
          <w:lang w:bidi="fa-IR"/>
        </w:rPr>
        <w:t>۱۲</w:t>
      </w:r>
      <w:r w:rsidRPr="000D3BD1">
        <w:rPr>
          <w:rFonts w:ascii="Times New Roman" w:eastAsia="Times New Roman" w:hAnsi="Times New Roman" w:cs="B Mitra"/>
          <w:sz w:val="28"/>
          <w:szCs w:val="28"/>
          <w:rtl/>
        </w:rPr>
        <w:t xml:space="preserve"> روز کاری از تاریخ ابلاغ دستور مذکور، نواقص مدنظر را مرتفع و گزارش اصلاحی را برای إتخاذ تصمیم به بالاترین مقام دستگاه اجرایی یا مقام مجاز از طرف ایشان ارائه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هـ- چنانچه مدیر مربوطه گزارش بازرسی را تأیید نکند؛ مکلف است دلایل خود را به صورت مستدل به بازرس اعلام و مستندات مورد نظر را نیز پیوست نماید. در این حالت به شیوه های زیر عمل می شود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lang w:bidi="fa-IR"/>
        </w:rPr>
        <w:t>۱</w:t>
      </w: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چنانچه دلایل و مستندات مدیر مربوطه به گونه ای باشد که بازرس را در خصوص عدم وقوع تخلف قانع نماید؛ ادامه فرآیند رسیدگی متوقف، سوابق مربوطه بایگانی و مراتب توسط بازرس به اطلاع ناظر ارشد خواهد رسید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lang w:bidi="fa-IR"/>
        </w:rPr>
        <w:t>۲</w:t>
      </w: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چنانچه بر اساس نظر مدیر مربوطه، گزارش بازرس ناقص تلقی شود؛ بازرس مکلف است گزارش اولیه را حداکثر ظرف مدت ده روز کاری اصلاح و مجدداً برای مدیر مربوطه ارسال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lang w:bidi="fa-IR"/>
        </w:rPr>
        <w:t>۳</w:t>
      </w: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چنانچه گزارش اصلاحیِ بازرس مورد تأیید مدیر مربوطه قرار گیرد؛ بر اساس مراحل فوق الذکر (مندرج در بندهای ج و د) اقدام خواهد 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lang w:bidi="fa-IR"/>
        </w:rPr>
        <w:t>۴</w:t>
      </w:r>
      <w:r w:rsidRPr="000D3BD1">
        <w:rPr>
          <w:rFonts w:ascii="Times New Roman" w:eastAsia="Times New Roman" w:hAnsi="Times New Roman" w:cs="B Mitra"/>
          <w:sz w:val="28"/>
          <w:szCs w:val="28"/>
        </w:rPr>
        <w:t xml:space="preserve">- </w:t>
      </w:r>
      <w:r w:rsidRPr="000D3BD1">
        <w:rPr>
          <w:rFonts w:ascii="Times New Roman" w:eastAsia="Times New Roman" w:hAnsi="Times New Roman" w:cs="B Mitra"/>
          <w:sz w:val="28"/>
          <w:szCs w:val="28"/>
          <w:rtl/>
        </w:rPr>
        <w:t>چنانچه گزارش اصلاحیِ بازرس مورد تأیید مدیر مربوطه قرار نگیرد و مدیر مربوطه بر نظر خود اصرار داشته ولی تخلف از نظر بازرس محرز باشد؛ بازرس گزارش را به اطلاع ناظر ارشد رسانده و موضوع با تأیید، تشخیص و توسط ناظر ارشد برای رسیدگی به هیأت رسیدگی به تخلفات اداری ذیربط ارجاع می‌شود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۱۳- </w:t>
      </w:r>
      <w:r w:rsidRPr="000D3BD1">
        <w:rPr>
          <w:rFonts w:ascii="Times New Roman" w:eastAsia="Times New Roman" w:hAnsi="Times New Roman" w:cs="B Mitra"/>
          <w:sz w:val="28"/>
          <w:szCs w:val="28"/>
          <w:rtl/>
        </w:rPr>
        <w:t>در مواردی که مدیر مربوطه از اعلام نظر در خصوص گزارش بازرس إمتناع نموده و اجرای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را با وقفه مواجه سازد، در صورت محکومیت قطعی کارمند خاطی در هیأت رسیدگی به تخلفات اداری، ناظر ارشد می تواند مدیر مربوطه را نیز به هیأت رسیدگی به تخلفات اداری ذیربط معرفی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۱۴- </w:t>
      </w:r>
      <w:r w:rsidRPr="000D3BD1">
        <w:rPr>
          <w:rFonts w:ascii="Times New Roman" w:eastAsia="Times New Roman" w:hAnsi="Times New Roman" w:cs="B Mitra"/>
          <w:sz w:val="28"/>
          <w:szCs w:val="28"/>
          <w:rtl/>
        </w:rPr>
        <w:t>چنانچه بر اساس قرائن و مستندات، با تشخیص ناظر ارشد تخلف کارمند در سطحی باشد که إعمال سقف مجازات های مذکور در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(انفصال موقت یک ساله) نیز با آن متناسب نباشد، ناظر ارشد می تواند مراتب را مستقیماً به هیأت رسیدگی به تخلفات اداری ذی ربط ارجاع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۱۵- </w:t>
      </w:r>
      <w:r w:rsidRPr="000D3BD1">
        <w:rPr>
          <w:rFonts w:ascii="Times New Roman" w:eastAsia="Times New Roman" w:hAnsi="Times New Roman" w:cs="B Mitra"/>
          <w:sz w:val="28"/>
          <w:szCs w:val="28"/>
          <w:rtl/>
        </w:rPr>
        <w:t>چنانچه کارمندی که قبلاً مطابق موضوع تبصره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با وی برخورد شده، مجدداً مرتکب همان تخلف شود (به استناد گزارش جدید بازرسی که به تأیید مدیر مربوطه رسیده باشد)؛ ناظر ارشد گزارش اخیر را به همراه مستندات مربوطه به هیأت رسیدگی به تخلفات اداری ارجاع و إعمال تبصره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را تقاضا می نماید. در این صورت هیأت مذکور مطابق موازین قانونی به موضوع رسیدگی و چنانچه تخلف کارمند را محرز تشخیص دهد، حسب مورد یکی از مجازات‌های بازخریدی، اخراج و انفصال دائم از خدمات دولتی را إعمال خواهد نمود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 xml:space="preserve">ماده </w:t>
      </w:r>
      <w:r w:rsidRPr="000D3BD1">
        <w:rPr>
          <w:rFonts w:ascii="Times New Roman" w:eastAsia="Times New Roman" w:hAnsi="Times New Roman" w:cs="B Mitra"/>
          <w:sz w:val="28"/>
          <w:szCs w:val="28"/>
          <w:rtl/>
          <w:lang w:bidi="fa-IR"/>
        </w:rPr>
        <w:t xml:space="preserve">۱۶- </w:t>
      </w:r>
      <w:r w:rsidRPr="000D3BD1">
        <w:rPr>
          <w:rFonts w:ascii="Times New Roman" w:eastAsia="Times New Roman" w:hAnsi="Times New Roman" w:cs="B Mitra"/>
          <w:sz w:val="28"/>
          <w:szCs w:val="28"/>
          <w:rtl/>
        </w:rPr>
        <w:t>در مواردی که بر اساس گزارش بازرسان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یا حَسب بررسیهای سایر مراجع ذی ربط دستگاه اجرایی، مدیر یا سرپرست بلافصلِ کارمندی که تخلف وی محرز گردیده نیز به علت عدم إعمال نظارت و کنترل مؤثر، قاصر یا مقصر تشخیص داده شود؛ ناظر ارشد مکلف است در اجرای ماده (</w:t>
      </w:r>
      <w:r w:rsidRPr="000D3BD1">
        <w:rPr>
          <w:rFonts w:ascii="Times New Roman" w:eastAsia="Times New Roman" w:hAnsi="Times New Roman" w:cs="B Mitra"/>
          <w:sz w:val="28"/>
          <w:szCs w:val="28"/>
          <w:rtl/>
          <w:lang w:bidi="fa-IR"/>
        </w:rPr>
        <w:t xml:space="preserve">۹۲) </w:t>
      </w:r>
      <w:r w:rsidRPr="000D3BD1">
        <w:rPr>
          <w:rFonts w:ascii="Times New Roman" w:eastAsia="Times New Roman" w:hAnsi="Times New Roman" w:cs="B Mitra"/>
          <w:sz w:val="28"/>
          <w:szCs w:val="28"/>
          <w:rtl/>
        </w:rPr>
        <w:t>قانون، مدیر مربوطه را نیز به هیأت رسیدگی به تخلفات اداری معرفی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۱۷- </w:t>
      </w:r>
      <w:r w:rsidRPr="000D3BD1">
        <w:rPr>
          <w:rFonts w:ascii="Times New Roman" w:eastAsia="Times New Roman" w:hAnsi="Times New Roman" w:cs="B Mitra"/>
          <w:sz w:val="28"/>
          <w:szCs w:val="28"/>
          <w:rtl/>
        </w:rPr>
        <w:t>در موارد زیر بازرس از انجام فرآیند رسیدگی خودداری و مراتب را جهت إتخاذ تصمیم و انتخاب بازرس جدید به ناظر ارشد گزارش می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بازرس یا بستگان نسبی یا سببی وی(تا درجه دوم از طبقه سوم) در موضوع نظارت و بازرسی دارای تعارض منافع باشند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ب- فردی که عملکرد وی مورد بازرسی است، با بازرس دارای قرابت نسبی یا سببی(تا درجه دوم از طبقه سوم) باشد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فردی که عملکرد وی مورد بازرسی است، با بازرس یا أقربای مذکور دارای سابقه دعوای حقوقی، کیفری یا اداری باشد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۱۸- </w:t>
      </w:r>
      <w:r w:rsidRPr="000D3BD1">
        <w:rPr>
          <w:rFonts w:ascii="Times New Roman" w:eastAsia="Times New Roman" w:hAnsi="Times New Roman" w:cs="B Mitra"/>
          <w:sz w:val="28"/>
          <w:szCs w:val="28"/>
          <w:rtl/>
        </w:rPr>
        <w:t>به منظور سرعت بخشی به فرآیند تصمیم گیری و سهولت برخورد با متخلفین، بالاترین مقام دستگاه اجرایی می تواند إعمال مجازات را در چارچوب ماده (</w:t>
      </w:r>
      <w:r w:rsidRPr="000D3BD1">
        <w:rPr>
          <w:rFonts w:ascii="Times New Roman" w:eastAsia="Times New Roman" w:hAnsi="Times New Roman" w:cs="B Mitra"/>
          <w:sz w:val="28"/>
          <w:szCs w:val="28"/>
          <w:rtl/>
          <w:lang w:bidi="fa-IR"/>
        </w:rPr>
        <w:t>۱۲</w:t>
      </w:r>
      <w:r w:rsidRPr="000D3BD1">
        <w:rPr>
          <w:rFonts w:ascii="Times New Roman" w:eastAsia="Times New Roman" w:hAnsi="Times New Roman" w:cs="B Mitra"/>
          <w:sz w:val="28"/>
          <w:szCs w:val="28"/>
        </w:rPr>
        <w:t>) </w:t>
      </w:r>
      <w:hyperlink r:id="rId8" w:tgtFrame="_blank" w:history="1">
        <w:r w:rsidRPr="000D3BD1">
          <w:rPr>
            <w:rFonts w:ascii="Times New Roman" w:eastAsia="Times New Roman" w:hAnsi="Times New Roman" w:cs="B Mitra"/>
            <w:color w:val="FF2B58"/>
            <w:sz w:val="28"/>
            <w:szCs w:val="28"/>
            <w:u w:val="single"/>
            <w:bdr w:val="none" w:sz="0" w:space="0" w:color="auto" w:frame="1"/>
            <w:rtl/>
          </w:rPr>
          <w:t>قانون رسیدگی به تخلفات اداری</w:t>
        </w:r>
      </w:hyperlink>
      <w:r w:rsidRPr="000D3BD1">
        <w:rPr>
          <w:rFonts w:ascii="Times New Roman" w:eastAsia="Times New Roman" w:hAnsi="Times New Roman" w:cs="B Mitra"/>
          <w:sz w:val="28"/>
          <w:szCs w:val="28"/>
        </w:rPr>
        <w:t> </w:t>
      </w:r>
      <w:r w:rsidRPr="000D3BD1">
        <w:rPr>
          <w:rFonts w:ascii="Times New Roman" w:eastAsia="Times New Roman" w:hAnsi="Times New Roman" w:cs="B Mitra"/>
          <w:sz w:val="28"/>
          <w:szCs w:val="28"/>
          <w:rtl/>
        </w:rPr>
        <w:t>به مقامات مجاز تفویض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تبصره: فرایند اجرایی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در ضمیمه شماره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این دستورالعمل درج شده است</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نحوه تنظیم گزارش بازرسی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۱۹- </w:t>
      </w:r>
      <w:r w:rsidRPr="000D3BD1">
        <w:rPr>
          <w:rFonts w:ascii="Times New Roman" w:eastAsia="Times New Roman" w:hAnsi="Times New Roman" w:cs="B Mitra"/>
          <w:sz w:val="28"/>
          <w:szCs w:val="28"/>
          <w:rtl/>
        </w:rPr>
        <w:t>گزارش های بازرسی باید بر اساس ضوابط و قواعد گزارش نویسی و مطابق فرم ضمیمه شماره (</w:t>
      </w:r>
      <w:r w:rsidRPr="000D3BD1">
        <w:rPr>
          <w:rFonts w:ascii="Times New Roman" w:eastAsia="Times New Roman" w:hAnsi="Times New Roman" w:cs="B Mitra"/>
          <w:sz w:val="28"/>
          <w:szCs w:val="28"/>
          <w:rtl/>
          <w:lang w:bidi="fa-IR"/>
        </w:rPr>
        <w:t xml:space="preserve">۵) </w:t>
      </w:r>
      <w:r w:rsidRPr="000D3BD1">
        <w:rPr>
          <w:rFonts w:ascii="Times New Roman" w:eastAsia="Times New Roman" w:hAnsi="Times New Roman" w:cs="B Mitra"/>
          <w:sz w:val="28"/>
          <w:szCs w:val="28"/>
          <w:rtl/>
        </w:rPr>
        <w:t>این دستورالعمل تهیه و تدوین شوند. در تنظیم گزارش بازرسی رعایت موارد زیر الزامی است</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پیش از تنظیم گزارش نهایی، توضیحات فرد یا افراد</w:t>
      </w:r>
      <w:r w:rsidRPr="000D3BD1">
        <w:rPr>
          <w:rFonts w:ascii="Cambria" w:eastAsia="Times New Roman" w:hAnsi="Cambria" w:cs="Cambria" w:hint="cs"/>
          <w:sz w:val="28"/>
          <w:szCs w:val="28"/>
          <w:rtl/>
        </w:rPr>
        <w:t> </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ذی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ربط</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به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صورت</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کتبی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اخذ</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و</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اظهارات</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و</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توضیحات</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شفاهی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آنها</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صورت</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جلسه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شود</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در</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صورتیکه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کارمند</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از</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ارائه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توضیح</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کتبی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یا</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شفاهی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خودداری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نماید،</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بازرس</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مراتب</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را</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گواهی</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و</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hint="cs"/>
          <w:sz w:val="28"/>
          <w:szCs w:val="28"/>
          <w:rtl/>
        </w:rPr>
        <w:t>گ</w:t>
      </w:r>
      <w:r w:rsidRPr="000D3BD1">
        <w:rPr>
          <w:rFonts w:ascii="Times New Roman" w:eastAsia="Times New Roman" w:hAnsi="Times New Roman" w:cs="B Mitra"/>
          <w:sz w:val="28"/>
          <w:szCs w:val="28"/>
          <w:rtl/>
        </w:rPr>
        <w:t>زارش را تنظیم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ب- اسناد و مدارک مورد استناد باید به ترتیب ارجاع، شماره گذاری شده و اصل یا تصویر آن ها در انتهای گزارش آورده شود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در گزارش هایی که با موضوع اخذ رشوه تنظیم می شوند؛ حداقل یکی از مصادیق مذکور در ماده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آیین نامه پیشگیری و مبارزه با رشوه در دستگاه های اجرایی موضوع تصویب نامه</w:t>
      </w:r>
      <w:r w:rsidRPr="000D3BD1">
        <w:rPr>
          <w:rFonts w:ascii="Cambria" w:eastAsia="Times New Roman" w:hAnsi="Cambria" w:cs="Cambria" w:hint="cs"/>
          <w:sz w:val="28"/>
          <w:szCs w:val="28"/>
          <w:rtl/>
        </w:rPr>
        <w:t> </w:t>
      </w:r>
      <w:r w:rsidRPr="000D3BD1">
        <w:rPr>
          <w:rFonts w:ascii="Times New Roman" w:eastAsia="Times New Roman" w:hAnsi="Times New Roman" w:cs="B Mitra" w:hint="cs"/>
          <w:sz w:val="28"/>
          <w:szCs w:val="28"/>
          <w:rtl/>
        </w:rPr>
        <w:t>شماره</w:t>
      </w:r>
      <w:r w:rsidRPr="000D3BD1">
        <w:rPr>
          <w:rFonts w:ascii="Times New Roman" w:eastAsia="Times New Roman" w:hAnsi="Times New Roman" w:cs="B Mitra"/>
          <w:sz w:val="28"/>
          <w:szCs w:val="28"/>
          <w:rtl/>
        </w:rPr>
        <w:t xml:space="preserve"> </w:t>
      </w:r>
      <w:r w:rsidRPr="000D3BD1">
        <w:rPr>
          <w:rFonts w:ascii="Times New Roman" w:eastAsia="Times New Roman" w:hAnsi="Times New Roman" w:cs="B Mitra"/>
          <w:sz w:val="28"/>
          <w:szCs w:val="28"/>
          <w:rtl/>
          <w:lang w:bidi="fa-IR"/>
        </w:rPr>
        <w:t>۷۳۳۷۷/</w:t>
      </w:r>
      <w:r w:rsidRPr="000D3BD1">
        <w:rPr>
          <w:rFonts w:ascii="Times New Roman" w:eastAsia="Times New Roman" w:hAnsi="Times New Roman" w:cs="B Mitra"/>
          <w:sz w:val="28"/>
          <w:szCs w:val="28"/>
          <w:rtl/>
        </w:rPr>
        <w:t>ت</w:t>
      </w:r>
      <w:r w:rsidRPr="000D3BD1">
        <w:rPr>
          <w:rFonts w:ascii="Times New Roman" w:eastAsia="Times New Roman" w:hAnsi="Times New Roman" w:cs="B Mitra"/>
          <w:sz w:val="28"/>
          <w:szCs w:val="28"/>
          <w:rtl/>
          <w:lang w:bidi="fa-IR"/>
        </w:rPr>
        <w:t>۳۰۳۷۴</w:t>
      </w:r>
      <w:r w:rsidRPr="000D3BD1">
        <w:rPr>
          <w:rFonts w:ascii="Times New Roman" w:eastAsia="Times New Roman" w:hAnsi="Times New Roman" w:cs="B Mitra"/>
          <w:sz w:val="28"/>
          <w:szCs w:val="28"/>
          <w:rtl/>
        </w:rPr>
        <w:t xml:space="preserve">هـ مورخ </w:t>
      </w:r>
      <w:r w:rsidRPr="000D3BD1">
        <w:rPr>
          <w:rFonts w:ascii="Times New Roman" w:eastAsia="Times New Roman" w:hAnsi="Times New Roman" w:cs="B Mitra"/>
          <w:sz w:val="28"/>
          <w:szCs w:val="28"/>
          <w:rtl/>
          <w:lang w:bidi="fa-IR"/>
        </w:rPr>
        <w:t>۲۲/۱۲/۱۳۸۳</w:t>
      </w:r>
      <w:r w:rsidRPr="000D3BD1">
        <w:rPr>
          <w:rFonts w:ascii="Times New Roman" w:eastAsia="Times New Roman" w:hAnsi="Times New Roman" w:cs="B Mitra"/>
          <w:sz w:val="28"/>
          <w:szCs w:val="28"/>
          <w:rtl/>
        </w:rPr>
        <w:t xml:space="preserve"> هیأت وزیران، مورد استناد قرار گیرد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د- اصول طبقه بندی اسناد اداری رعایت شود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تبصره: ناظر ارشد تدابیر لازم را برای ارجاع بدون واسطه مکاتبات عادی بازرسان از طریق سیستم مکانیزه مکاتبات اداری دستگاه اجرایی پیش‌بینی و همچنین هماهنگی‌های لازم را برای تسریع و سهولت در انجام مکاتبات محرمانه فی مابین به عمل آورد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ساماندهی، هماهنگی و نظارت بر فرآیند بازرسی</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۲۰- </w:t>
      </w:r>
      <w:r w:rsidRPr="000D3BD1">
        <w:rPr>
          <w:rFonts w:ascii="Times New Roman" w:eastAsia="Times New Roman" w:hAnsi="Times New Roman" w:cs="B Mitra"/>
          <w:sz w:val="28"/>
          <w:szCs w:val="28"/>
          <w:rtl/>
        </w:rPr>
        <w:t>مدیرکل دفتر مدیریت عملکرد (ارزیابی عملکرد و پاسخگویی به شکایات یا عناوین مشابه) بعنوان ناظر ارشد، وظیفه پیشنهاد، سازماندهی، هماهنگی، هدایت و نظارت بر عملکرد بازرسان و نیز پیشنهاد برنامه های آموزشی بازرسان را در چارچوب این دستورالعمل و مصوبات کمیته بر عهده دارد. در همین راستا بازرسان مکلفند گزارش عملکرد خود را بصورت ماهیانه و در قالب فرم ضمیمه شماره (</w:t>
      </w:r>
      <w:r w:rsidRPr="000D3BD1">
        <w:rPr>
          <w:rFonts w:ascii="Times New Roman" w:eastAsia="Times New Roman" w:hAnsi="Times New Roman" w:cs="B Mitra"/>
          <w:sz w:val="28"/>
          <w:szCs w:val="28"/>
          <w:rtl/>
          <w:lang w:bidi="fa-IR"/>
        </w:rPr>
        <w:t xml:space="preserve">۵) </w:t>
      </w:r>
      <w:r w:rsidRPr="000D3BD1">
        <w:rPr>
          <w:rFonts w:ascii="Times New Roman" w:eastAsia="Times New Roman" w:hAnsi="Times New Roman" w:cs="B Mitra"/>
          <w:sz w:val="28"/>
          <w:szCs w:val="28"/>
          <w:rtl/>
        </w:rPr>
        <w:t>به ناظر ارشد ارائه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۲۱- </w:t>
      </w:r>
      <w:r w:rsidRPr="000D3BD1">
        <w:rPr>
          <w:rFonts w:ascii="Times New Roman" w:eastAsia="Times New Roman" w:hAnsi="Times New Roman" w:cs="B Mitra"/>
          <w:sz w:val="28"/>
          <w:szCs w:val="28"/>
          <w:rtl/>
        </w:rPr>
        <w:t>دفاتر حراست و سایر مراجع ذی ربط دستگاه اجرایی مکلفند در حدود وظایف خود، همکاری لازم را با بازرسان معمول دارند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۲۲- </w:t>
      </w:r>
      <w:r w:rsidRPr="000D3BD1">
        <w:rPr>
          <w:rFonts w:ascii="Times New Roman" w:eastAsia="Times New Roman" w:hAnsi="Times New Roman" w:cs="B Mitra"/>
          <w:sz w:val="28"/>
          <w:szCs w:val="28"/>
          <w:rtl/>
        </w:rPr>
        <w:t>در صورتی که هر یک از بازرسان در اجرای وظایف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و مفاد مندرج در این دستورالعمل، از موقعیت خود سوء استفاده نمایند، ناظر ارشد مراتب را به بالاترین مقام دستگاه اجرایی گزارش می نماید تا ضمن لغو حکم بازرسی، حسب مورد مطابق ماده (</w:t>
      </w:r>
      <w:r w:rsidRPr="000D3BD1">
        <w:rPr>
          <w:rFonts w:ascii="Times New Roman" w:eastAsia="Times New Roman" w:hAnsi="Times New Roman" w:cs="B Mitra"/>
          <w:sz w:val="28"/>
          <w:szCs w:val="28"/>
          <w:rtl/>
          <w:lang w:bidi="fa-IR"/>
        </w:rPr>
        <w:t>۱۲</w:t>
      </w:r>
      <w:r w:rsidRPr="000D3BD1">
        <w:rPr>
          <w:rFonts w:ascii="Times New Roman" w:eastAsia="Times New Roman" w:hAnsi="Times New Roman" w:cs="B Mitra"/>
          <w:sz w:val="28"/>
          <w:szCs w:val="28"/>
        </w:rPr>
        <w:t>) </w:t>
      </w:r>
      <w:hyperlink r:id="rId9" w:tgtFrame="_blank" w:history="1">
        <w:r w:rsidRPr="000D3BD1">
          <w:rPr>
            <w:rFonts w:ascii="Times New Roman" w:eastAsia="Times New Roman" w:hAnsi="Times New Roman" w:cs="B Mitra"/>
            <w:color w:val="FF2B58"/>
            <w:sz w:val="28"/>
            <w:szCs w:val="28"/>
            <w:u w:val="single"/>
            <w:bdr w:val="none" w:sz="0" w:space="0" w:color="auto" w:frame="1"/>
            <w:rtl/>
          </w:rPr>
          <w:t>قانون رسیدگی به تخلفات اداری</w:t>
        </w:r>
      </w:hyperlink>
      <w:r w:rsidRPr="000D3BD1">
        <w:rPr>
          <w:rFonts w:ascii="Times New Roman" w:eastAsia="Times New Roman" w:hAnsi="Times New Roman" w:cs="B Mitra"/>
          <w:sz w:val="28"/>
          <w:szCs w:val="28"/>
        </w:rPr>
        <w:t> </w:t>
      </w:r>
      <w:r w:rsidRPr="000D3BD1">
        <w:rPr>
          <w:rFonts w:ascii="Times New Roman" w:eastAsia="Times New Roman" w:hAnsi="Times New Roman" w:cs="B Mitra"/>
          <w:sz w:val="28"/>
          <w:szCs w:val="28"/>
          <w:rtl/>
        </w:rPr>
        <w:t>با وی برخورد یا دستور ارجاع موضوع به هیأت رسیدگی به تخلفات اداری را صادر نماید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ارزیابی عملکرد بازرسان</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۲۳- </w:t>
      </w:r>
      <w:r w:rsidRPr="000D3BD1">
        <w:rPr>
          <w:rFonts w:ascii="Times New Roman" w:eastAsia="Times New Roman" w:hAnsi="Times New Roman" w:cs="B Mitra"/>
          <w:sz w:val="28"/>
          <w:szCs w:val="28"/>
          <w:rtl/>
        </w:rPr>
        <w:t>ناظر ارشد مکلف است حداکثر تا پایان اردیبهشت ماه هر سال، گزارش ارزیابی عملکرد سال گذشته بازرسمان را مطابق فرم ضمیمه شماره (</w:t>
      </w:r>
      <w:r w:rsidRPr="000D3BD1">
        <w:rPr>
          <w:rFonts w:ascii="Times New Roman" w:eastAsia="Times New Roman" w:hAnsi="Times New Roman" w:cs="B Mitra"/>
          <w:sz w:val="28"/>
          <w:szCs w:val="28"/>
          <w:rtl/>
          <w:lang w:bidi="fa-IR"/>
        </w:rPr>
        <w:t xml:space="preserve">۶) </w:t>
      </w:r>
      <w:r w:rsidRPr="000D3BD1">
        <w:rPr>
          <w:rFonts w:ascii="Times New Roman" w:eastAsia="Times New Roman" w:hAnsi="Times New Roman" w:cs="B Mitra"/>
          <w:sz w:val="28"/>
          <w:szCs w:val="28"/>
          <w:rtl/>
        </w:rPr>
        <w:t>این دستورالعمل تهیه و تدوین نموده و پس از تأیید کمیته به بالاترین مقام دستگاه اجرایی ارائه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 xml:space="preserve">ناظر ارشد می تواند موضوع برکناری بازرسان حائز امتیازِ کمتر از </w:t>
      </w:r>
      <w:r w:rsidRPr="000D3BD1">
        <w:rPr>
          <w:rFonts w:ascii="Times New Roman" w:eastAsia="Times New Roman" w:hAnsi="Times New Roman" w:cs="B Mitra"/>
          <w:sz w:val="28"/>
          <w:szCs w:val="28"/>
          <w:rtl/>
          <w:lang w:bidi="fa-IR"/>
        </w:rPr>
        <w:t>۷۰</w:t>
      </w:r>
      <w:r w:rsidRPr="000D3BD1">
        <w:rPr>
          <w:rFonts w:ascii="Times New Roman" w:eastAsia="Times New Roman" w:hAnsi="Times New Roman" w:cs="B Mitra"/>
          <w:sz w:val="28"/>
          <w:szCs w:val="28"/>
          <w:rtl/>
        </w:rPr>
        <w:t xml:space="preserve"> و إعمال مشوق در مورد بازرسان حائز امتیازِ بالاتر از </w:t>
      </w:r>
      <w:r w:rsidRPr="000D3BD1">
        <w:rPr>
          <w:rFonts w:ascii="Times New Roman" w:eastAsia="Times New Roman" w:hAnsi="Times New Roman" w:cs="B Mitra"/>
          <w:sz w:val="28"/>
          <w:szCs w:val="28"/>
          <w:rtl/>
          <w:lang w:bidi="fa-IR"/>
        </w:rPr>
        <w:t>۸۵</w:t>
      </w:r>
      <w:r w:rsidRPr="000D3BD1">
        <w:rPr>
          <w:rFonts w:ascii="Times New Roman" w:eastAsia="Times New Roman" w:hAnsi="Times New Roman" w:cs="B Mitra"/>
          <w:sz w:val="28"/>
          <w:szCs w:val="28"/>
          <w:rtl/>
        </w:rPr>
        <w:t xml:space="preserve"> در ارزیابی عملکرد سالیانه را به بالاترین مقام دستگاه اجرایی پیشنهاد نماید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علاوه بر مشوق های مربوط به عملکرد سالیانه، در مواردی که تلاش های بازرس منجر به کشف پرونده مهمی از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گردد، ناظر ارشد مراتب را به بالاترین مقام دستگاه اجرایی گزارش می نماید تا در چارچوب ضوابط و مقررات موجود نسبت به تشویق معنوی و مادی ویژه به بازرس ذی ربط اقدام شود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اقدامات حمایتی از گزارش دهندگان تخلفات و بازرسان</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۲۴- </w:t>
      </w:r>
      <w:r w:rsidRPr="000D3BD1">
        <w:rPr>
          <w:rFonts w:ascii="Times New Roman" w:eastAsia="Times New Roman" w:hAnsi="Times New Roman" w:cs="B Mitra"/>
          <w:sz w:val="28"/>
          <w:szCs w:val="28"/>
          <w:rtl/>
        </w:rPr>
        <w:t>بازرسان و سایر مراجع ذی ربط باید از افشاء اطلاعات مربوط به هویت، محل سکونت، شغل و محلِ اشتغال مراجعان (اشخاص حقیقی و حقوقی) و کارمندانِ گزارش دهنده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خودداری نمایند؛ در صورت ارجاع پرونده به مراجع قضایی، افشای هویت مخبرین و شهود تابع قوانین و مقررات مربوطه خواهد بود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 xml:space="preserve">ماده </w:t>
      </w:r>
      <w:r w:rsidRPr="000D3BD1">
        <w:rPr>
          <w:rFonts w:ascii="Times New Roman" w:eastAsia="Times New Roman" w:hAnsi="Times New Roman" w:cs="B Mitra"/>
          <w:sz w:val="28"/>
          <w:szCs w:val="28"/>
          <w:rtl/>
          <w:lang w:bidi="fa-IR"/>
        </w:rPr>
        <w:t xml:space="preserve">۲۵- </w:t>
      </w:r>
      <w:r w:rsidRPr="000D3BD1">
        <w:rPr>
          <w:rFonts w:ascii="Times New Roman" w:eastAsia="Times New Roman" w:hAnsi="Times New Roman" w:cs="B Mitra"/>
          <w:sz w:val="28"/>
          <w:szCs w:val="28"/>
          <w:rtl/>
        </w:rPr>
        <w:t>دستگاه های اجرایی مکلفند در چارچوب ماده (</w:t>
      </w:r>
      <w:r w:rsidRPr="000D3BD1">
        <w:rPr>
          <w:rFonts w:ascii="Times New Roman" w:eastAsia="Times New Roman" w:hAnsi="Times New Roman" w:cs="B Mitra"/>
          <w:sz w:val="28"/>
          <w:szCs w:val="28"/>
          <w:rtl/>
          <w:lang w:bidi="fa-IR"/>
        </w:rPr>
        <w:t xml:space="preserve">۱۷) </w:t>
      </w:r>
      <w:r w:rsidRPr="000D3BD1">
        <w:rPr>
          <w:rFonts w:ascii="Times New Roman" w:eastAsia="Times New Roman" w:hAnsi="Times New Roman" w:cs="B Mitra"/>
          <w:sz w:val="28"/>
          <w:szCs w:val="28"/>
          <w:rtl/>
        </w:rPr>
        <w:t>قانون ارتقاء سلامت نظام اداری و مقابله با فساد و آیین نامه اجرایی مرتبط، حمایت های قانونی لازم را از مخبرین و شهود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به عمل آورند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۲۶- </w:t>
      </w:r>
      <w:r w:rsidRPr="000D3BD1">
        <w:rPr>
          <w:rFonts w:ascii="Times New Roman" w:eastAsia="Times New Roman" w:hAnsi="Times New Roman" w:cs="B Mitra"/>
          <w:sz w:val="28"/>
          <w:szCs w:val="28"/>
          <w:rtl/>
        </w:rPr>
        <w:t>دستگاه های اجرایی مکلفند در ارتباط با آن دسته از دعاوی که در مقام انجام وظایف قانونی علیه بازرسان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مطرح می‌شود؛ مطابق ماده (</w:t>
      </w:r>
      <w:r w:rsidRPr="000D3BD1">
        <w:rPr>
          <w:rFonts w:ascii="Times New Roman" w:eastAsia="Times New Roman" w:hAnsi="Times New Roman" w:cs="B Mitra"/>
          <w:sz w:val="28"/>
          <w:szCs w:val="28"/>
          <w:rtl/>
          <w:lang w:bidi="fa-IR"/>
        </w:rPr>
        <w:t xml:space="preserve">۸۸) </w:t>
      </w:r>
      <w:r w:rsidRPr="000D3BD1">
        <w:rPr>
          <w:rFonts w:ascii="Times New Roman" w:eastAsia="Times New Roman" w:hAnsi="Times New Roman" w:cs="B Mitra"/>
          <w:sz w:val="28"/>
          <w:szCs w:val="28"/>
          <w:rtl/>
        </w:rPr>
        <w:t>قانون و</w:t>
      </w:r>
      <w:r w:rsidRPr="000D3BD1">
        <w:rPr>
          <w:rFonts w:ascii="Cambria" w:eastAsia="Times New Roman" w:hAnsi="Cambria" w:cs="Cambria" w:hint="cs"/>
          <w:sz w:val="28"/>
          <w:szCs w:val="28"/>
          <w:rtl/>
        </w:rPr>
        <w:t> </w:t>
      </w:r>
      <w:hyperlink r:id="rId10" w:tgtFrame="_blank" w:history="1">
        <w:r w:rsidRPr="000D3BD1">
          <w:rPr>
            <w:rFonts w:ascii="Times New Roman" w:eastAsia="Times New Roman" w:hAnsi="Times New Roman" w:cs="B Mitra"/>
            <w:color w:val="FF2B58"/>
            <w:sz w:val="28"/>
            <w:szCs w:val="28"/>
            <w:u w:val="single"/>
            <w:bdr w:val="none" w:sz="0" w:space="0" w:color="auto" w:frame="1"/>
            <w:rtl/>
          </w:rPr>
          <w:t>آیین نامه حمایت حقوقی و قضایی از کارکنان و مأموران دستگاه‌های اجرایی</w:t>
        </w:r>
      </w:hyperlink>
      <w:r w:rsidRPr="000D3BD1">
        <w:rPr>
          <w:rFonts w:ascii="Times New Roman" w:eastAsia="Times New Roman" w:hAnsi="Times New Roman" w:cs="B Mitra"/>
          <w:sz w:val="28"/>
          <w:szCs w:val="28"/>
        </w:rPr>
        <w:t> </w:t>
      </w:r>
      <w:r w:rsidRPr="000D3BD1">
        <w:rPr>
          <w:rFonts w:ascii="Times New Roman" w:eastAsia="Times New Roman" w:hAnsi="Times New Roman" w:cs="B Mitra"/>
          <w:sz w:val="28"/>
          <w:szCs w:val="28"/>
          <w:rtl/>
        </w:rPr>
        <w:t xml:space="preserve">و سایر اشخاص حقیقی و حقوقی آسیب دیده از اقدامات دولت ها و مراجع داخلی و خارجی موضوع تصویب نامه شماره </w:t>
      </w:r>
      <w:r w:rsidRPr="000D3BD1">
        <w:rPr>
          <w:rFonts w:ascii="Times New Roman" w:eastAsia="Times New Roman" w:hAnsi="Times New Roman" w:cs="B Mitra"/>
          <w:sz w:val="28"/>
          <w:szCs w:val="28"/>
          <w:rtl/>
          <w:lang w:bidi="fa-IR"/>
        </w:rPr>
        <w:t>۸۶۲۸۹/</w:t>
      </w:r>
      <w:r w:rsidRPr="000D3BD1">
        <w:rPr>
          <w:rFonts w:ascii="Times New Roman" w:eastAsia="Times New Roman" w:hAnsi="Times New Roman" w:cs="B Mitra"/>
          <w:sz w:val="28"/>
          <w:szCs w:val="28"/>
          <w:rtl/>
        </w:rPr>
        <w:t>ت</w:t>
      </w:r>
      <w:r w:rsidRPr="000D3BD1">
        <w:rPr>
          <w:rFonts w:ascii="Times New Roman" w:eastAsia="Times New Roman" w:hAnsi="Times New Roman" w:cs="B Mitra"/>
          <w:sz w:val="28"/>
          <w:szCs w:val="28"/>
          <w:rtl/>
          <w:lang w:bidi="fa-IR"/>
        </w:rPr>
        <w:t>۵۵۸۱۹</w:t>
      </w:r>
      <w:r w:rsidRPr="000D3BD1">
        <w:rPr>
          <w:rFonts w:ascii="Times New Roman" w:eastAsia="Times New Roman" w:hAnsi="Times New Roman" w:cs="B Mitra"/>
          <w:sz w:val="28"/>
          <w:szCs w:val="28"/>
          <w:rtl/>
        </w:rPr>
        <w:t xml:space="preserve">هـ مورخ </w:t>
      </w:r>
      <w:r w:rsidRPr="000D3BD1">
        <w:rPr>
          <w:rFonts w:ascii="Times New Roman" w:eastAsia="Times New Roman" w:hAnsi="Times New Roman" w:cs="B Mitra"/>
          <w:sz w:val="28"/>
          <w:szCs w:val="28"/>
          <w:rtl/>
          <w:lang w:bidi="fa-IR"/>
        </w:rPr>
        <w:t>۱۰/۷/۱۳۹۸</w:t>
      </w:r>
      <w:r w:rsidRPr="000D3BD1">
        <w:rPr>
          <w:rFonts w:ascii="Times New Roman" w:eastAsia="Times New Roman" w:hAnsi="Times New Roman" w:cs="B Mitra"/>
          <w:sz w:val="28"/>
          <w:szCs w:val="28"/>
          <w:rtl/>
        </w:rPr>
        <w:t xml:space="preserve"> هیأت وزیران نسبت به ارائه حمایت‌های حقوقی اقدام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تبصره: در صورتیکه بازرسان حین انجام وظایف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و این دستورالعمل در معرض تهدید یا اقدامات انتقام جویانه قرار گیرند، ناظر ارشد مکلف است موضوع را در اسرع وقت پیگیری و ضمن اتخاذ تدابیر و تمهیدات قانونی لازم، حَسب ضرورت مراتب را به بالاترین مقام دستگاه اجرایی گزارش نماید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b/>
          <w:bCs/>
          <w:sz w:val="28"/>
          <w:szCs w:val="28"/>
          <w:bdr w:val="none" w:sz="0" w:space="0" w:color="auto" w:frame="1"/>
          <w:rtl/>
        </w:rPr>
        <w:t>سایر موارد</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۲۷- </w:t>
      </w:r>
      <w:r w:rsidRPr="000D3BD1">
        <w:rPr>
          <w:rFonts w:ascii="Times New Roman" w:eastAsia="Times New Roman" w:hAnsi="Times New Roman" w:cs="B Mitra"/>
          <w:sz w:val="28"/>
          <w:szCs w:val="28"/>
          <w:rtl/>
        </w:rPr>
        <w:t>چنانچه بازرسان در فرآیند بازرسی ها، متوجه سوء جریاناتی شوند که ناشی از فقدان قوانین و مقررات مناسب بوده یا با رویه های مخالف مقررات و ضوابطی مواجه شوند که موجب شکل گیری گلوگاه‌ها یا نقاط آسیب پذیر شده باشد؛ موضوع را بصورت مستند همراه با پیشنهاد اصلاحی خود به ناظر ارشد گزارش می‌نمایند تا در کمیته مطرح و پس از بررسی‌های لازم تصمیم مقتضی اتخاذ گردد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۲۸- </w:t>
      </w:r>
      <w:r w:rsidRPr="000D3BD1">
        <w:rPr>
          <w:rFonts w:ascii="Times New Roman" w:eastAsia="Times New Roman" w:hAnsi="Times New Roman" w:cs="B Mitra"/>
          <w:sz w:val="28"/>
          <w:szCs w:val="28"/>
          <w:rtl/>
        </w:rPr>
        <w:t>در اجرای تبصره (</w:t>
      </w:r>
      <w:r w:rsidRPr="000D3BD1">
        <w:rPr>
          <w:rFonts w:ascii="Times New Roman" w:eastAsia="Times New Roman" w:hAnsi="Times New Roman" w:cs="B Mitra"/>
          <w:sz w:val="28"/>
          <w:szCs w:val="28"/>
          <w:rtl/>
          <w:lang w:bidi="fa-IR"/>
        </w:rPr>
        <w:t xml:space="preserve">۴) </w:t>
      </w:r>
      <w:r w:rsidRPr="000D3BD1">
        <w:rPr>
          <w:rFonts w:ascii="Times New Roman" w:eastAsia="Times New Roman" w:hAnsi="Times New Roman" w:cs="B Mitra"/>
          <w:sz w:val="28"/>
          <w:szCs w:val="28"/>
          <w:rtl/>
        </w:rPr>
        <w:t>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و به منظور اجتناب از انعقاد قرارداد با اشخاص حقیقی و حقوقی پرداخت کننده رشوه به کارمندان دستگاههای اجرایی، سازمان نسبت به راه اندازی سامانه ذی ربط اقدام خواهد نمود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دستگاه‌های اجرایی مکلفند بلافاصله پس از محکومیت قطعی اشخاص موصوف در مراجعِ ذی‌صلاح قضایی، اطلاعات مورد نیاز را در سامانه مذکور بارگذاری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مراجع ذی صلاح مکلفند پرونده مدیران و کارمندانی را که از مفاد این ماده تخطی می‌نمایند، به هیأت‌های رسیدگی به تخلفات اداری ارجاع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تبصره </w:t>
      </w:r>
      <w:r w:rsidRPr="000D3BD1">
        <w:rPr>
          <w:rFonts w:ascii="Times New Roman" w:eastAsia="Times New Roman" w:hAnsi="Times New Roman" w:cs="B Mitra"/>
          <w:sz w:val="28"/>
          <w:szCs w:val="28"/>
          <w:rtl/>
          <w:lang w:bidi="fa-IR"/>
        </w:rPr>
        <w:t xml:space="preserve">۳: </w:t>
      </w:r>
      <w:r w:rsidRPr="000D3BD1">
        <w:rPr>
          <w:rFonts w:ascii="Times New Roman" w:eastAsia="Times New Roman" w:hAnsi="Times New Roman" w:cs="B Mitra"/>
          <w:sz w:val="28"/>
          <w:szCs w:val="28"/>
          <w:rtl/>
        </w:rPr>
        <w:t>در راستای تشکیل و تکمیل بانک های اطلاعاتی مربوطه؛ دستگاه های اجرایی مکلفند بصورت مستمر اطلاعات ذیل را از طریق فرم‌هایی که در سامانه الکترونیکی سازمان بارگذاری خواهد شد، اعلام و هر گونه تغییر احتمالی را بصورت برخط در سامانه مذکور ثبت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الف- اسامی و مشخصات بازرسان و ناظر ارشد مطابق فرم ضمیمه شماره (</w:t>
      </w:r>
      <w:r w:rsidRPr="000D3BD1">
        <w:rPr>
          <w:rFonts w:ascii="Times New Roman" w:eastAsia="Times New Roman" w:hAnsi="Times New Roman" w:cs="B Mitra"/>
          <w:sz w:val="28"/>
          <w:szCs w:val="28"/>
          <w:rtl/>
          <w:lang w:bidi="fa-IR"/>
        </w:rPr>
        <w:t xml:space="preserve">۴) </w:t>
      </w:r>
      <w:r w:rsidRPr="000D3BD1">
        <w:rPr>
          <w:rFonts w:ascii="Times New Roman" w:eastAsia="Times New Roman" w:hAnsi="Times New Roman" w:cs="B Mitra"/>
          <w:sz w:val="28"/>
          <w:szCs w:val="28"/>
          <w:rtl/>
        </w:rPr>
        <w:t>این دستورالعمل</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lastRenderedPageBreak/>
        <w:t>ب- اسامی و مشخصات کارمندانی که مرتکب یکی از تخلفات موضوع 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شده و یکی از مجازات های مذکور در تبصره (</w:t>
      </w:r>
      <w:r w:rsidRPr="000D3BD1">
        <w:rPr>
          <w:rFonts w:ascii="Times New Roman" w:eastAsia="Times New Roman" w:hAnsi="Times New Roman" w:cs="B Mitra"/>
          <w:sz w:val="28"/>
          <w:szCs w:val="28"/>
          <w:rtl/>
          <w:lang w:bidi="fa-IR"/>
        </w:rPr>
        <w:t xml:space="preserve">۱) </w:t>
      </w:r>
      <w:r w:rsidRPr="000D3BD1">
        <w:rPr>
          <w:rFonts w:ascii="Times New Roman" w:eastAsia="Times New Roman" w:hAnsi="Times New Roman" w:cs="B Mitra"/>
          <w:sz w:val="28"/>
          <w:szCs w:val="28"/>
          <w:rtl/>
        </w:rPr>
        <w:t>در مورد آنها إعمال شده است</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ج- اسامی و مشخصات کارمندانی که با تکرار تخلف، پرونده آن ها در اجرای تبصره (</w:t>
      </w:r>
      <w:r w:rsidRPr="000D3BD1">
        <w:rPr>
          <w:rFonts w:ascii="Times New Roman" w:eastAsia="Times New Roman" w:hAnsi="Times New Roman" w:cs="B Mitra"/>
          <w:sz w:val="28"/>
          <w:szCs w:val="28"/>
          <w:rtl/>
          <w:lang w:bidi="fa-IR"/>
        </w:rPr>
        <w:t xml:space="preserve">۲) </w:t>
      </w:r>
      <w:r w:rsidRPr="000D3BD1">
        <w:rPr>
          <w:rFonts w:ascii="Times New Roman" w:eastAsia="Times New Roman" w:hAnsi="Times New Roman" w:cs="B Mitra"/>
          <w:sz w:val="28"/>
          <w:szCs w:val="28"/>
          <w:rtl/>
        </w:rPr>
        <w:t>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به هیأت‌های رسیدگی به تخلفات اداری ارجاع و به یکی از مجازات‌های مذکور در تبصره مذکور محکوم شده اند (پس از قطعیت رأی صادره</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۲۹- </w:t>
      </w:r>
      <w:r w:rsidRPr="000D3BD1">
        <w:rPr>
          <w:rFonts w:ascii="Times New Roman" w:eastAsia="Times New Roman" w:hAnsi="Times New Roman" w:cs="B Mitra"/>
          <w:sz w:val="28"/>
          <w:szCs w:val="28"/>
          <w:rtl/>
        </w:rPr>
        <w:t>تا زمان راه اندازی سامانه الکترونیکی ذی‌ربط، دستگاه های اجرایی مکلفند گزارش های موضوع این دستورالعمل را با رعایت مواعد مقرر به صورت مکتوب به سازمان ارسال نمایند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۳۰- </w:t>
      </w:r>
      <w:r w:rsidRPr="000D3BD1">
        <w:rPr>
          <w:rFonts w:ascii="Times New Roman" w:eastAsia="Times New Roman" w:hAnsi="Times New Roman" w:cs="B Mitra"/>
          <w:sz w:val="28"/>
          <w:szCs w:val="28"/>
          <w:rtl/>
        </w:rPr>
        <w:t>در اجرای تبصره (</w:t>
      </w:r>
      <w:r w:rsidRPr="000D3BD1">
        <w:rPr>
          <w:rFonts w:ascii="Times New Roman" w:eastAsia="Times New Roman" w:hAnsi="Times New Roman" w:cs="B Mitra"/>
          <w:sz w:val="28"/>
          <w:szCs w:val="28"/>
          <w:rtl/>
          <w:lang w:bidi="fa-IR"/>
        </w:rPr>
        <w:t xml:space="preserve">۴) </w:t>
      </w:r>
      <w:r w:rsidRPr="000D3BD1">
        <w:rPr>
          <w:rFonts w:ascii="Times New Roman" w:eastAsia="Times New Roman" w:hAnsi="Times New Roman" w:cs="B Mitra"/>
          <w:sz w:val="28"/>
          <w:szCs w:val="28"/>
          <w:rtl/>
        </w:rPr>
        <w:t>ماده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قانون، انعقاد هر گونه قرارداد با اشخاص حقیقی و حقوقی پرداخت کننده رشوه به کارمندان هر یک از دستگاههای اجرایی (بر اساس اعلام اسامی آن‌ها از سوی سازمان) برای سایر دستگاه های اجرایی نیز ممنوع می باشد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۳۱- </w:t>
      </w:r>
      <w:r w:rsidRPr="000D3BD1">
        <w:rPr>
          <w:rFonts w:ascii="Times New Roman" w:eastAsia="Times New Roman" w:hAnsi="Times New Roman" w:cs="B Mitra"/>
          <w:sz w:val="28"/>
          <w:szCs w:val="28"/>
          <w:rtl/>
        </w:rPr>
        <w:t>بالاترین مقام دستگاه های اجرایی و استانداران مسئولیت اجرای صحیح مواد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و (</w:t>
      </w:r>
      <w:r w:rsidRPr="000D3BD1">
        <w:rPr>
          <w:rFonts w:ascii="Times New Roman" w:eastAsia="Times New Roman" w:hAnsi="Times New Roman" w:cs="B Mitra"/>
          <w:sz w:val="28"/>
          <w:szCs w:val="28"/>
          <w:rtl/>
          <w:lang w:bidi="fa-IR"/>
        </w:rPr>
        <w:t xml:space="preserve">۹۲) </w:t>
      </w:r>
      <w:r w:rsidRPr="000D3BD1">
        <w:rPr>
          <w:rFonts w:ascii="Times New Roman" w:eastAsia="Times New Roman" w:hAnsi="Times New Roman" w:cs="B Mitra"/>
          <w:sz w:val="28"/>
          <w:szCs w:val="28"/>
          <w:rtl/>
        </w:rPr>
        <w:t>قانون و این دستورالعمل را بر عهده دارند. در همین راستا دفاتر مدیریت عملکرد (ارزیابی عملکرد و پاسخگویی به شکایات یا عناوین مشابه) در دستگاه های اجرایی و دفاتر مدیریت عملکرد، بازرسی و امور حقوقی استانداری‌ها گزارش جامع اجرای مواد (</w:t>
      </w:r>
      <w:r w:rsidRPr="000D3BD1">
        <w:rPr>
          <w:rFonts w:ascii="Times New Roman" w:eastAsia="Times New Roman" w:hAnsi="Times New Roman" w:cs="B Mitra"/>
          <w:sz w:val="28"/>
          <w:szCs w:val="28"/>
          <w:rtl/>
          <w:lang w:bidi="fa-IR"/>
        </w:rPr>
        <w:t>۹۱</w:t>
      </w:r>
      <w:r w:rsidRPr="000D3BD1">
        <w:rPr>
          <w:rFonts w:ascii="Times New Roman" w:eastAsia="Times New Roman" w:hAnsi="Times New Roman" w:cs="B Mitra"/>
          <w:sz w:val="28"/>
          <w:szCs w:val="28"/>
          <w:rtl/>
        </w:rPr>
        <w:t xml:space="preserve"> و </w:t>
      </w:r>
      <w:r w:rsidRPr="000D3BD1">
        <w:rPr>
          <w:rFonts w:ascii="Times New Roman" w:eastAsia="Times New Roman" w:hAnsi="Times New Roman" w:cs="B Mitra"/>
          <w:sz w:val="28"/>
          <w:szCs w:val="28"/>
          <w:rtl/>
          <w:lang w:bidi="fa-IR"/>
        </w:rPr>
        <w:t xml:space="preserve">۹۲) </w:t>
      </w:r>
      <w:r w:rsidRPr="000D3BD1">
        <w:rPr>
          <w:rFonts w:ascii="Times New Roman" w:eastAsia="Times New Roman" w:hAnsi="Times New Roman" w:cs="B Mitra"/>
          <w:sz w:val="28"/>
          <w:szCs w:val="28"/>
          <w:rtl/>
        </w:rPr>
        <w:t>قانون و این دستورالعمل را هر شش ماه یکبار (گزارش شش ماهه اول هر سال حداکثر تا پایان مهر ماه و گزارش شش ماهه دوم هر سال حداکثر تا پایان فروردین سال بعد) از طریق بالاترین مقام دستگاه اجرایی و استاندار به سازمان ارائه خواهند نمود. بازرسان و مدیران ذی ربط در دستگاه های اجرایی و واحدهای استانی مکلفند همکاری لازم را در این زمینه به عمل آورند</w:t>
      </w:r>
      <w:r w:rsidRPr="000D3BD1">
        <w:rPr>
          <w:rFonts w:ascii="Times New Roman" w:eastAsia="Times New Roman" w:hAnsi="Times New Roman" w:cs="B Mitra"/>
          <w:sz w:val="28"/>
          <w:szCs w:val="28"/>
        </w:rPr>
        <w:t>.</w:t>
      </w:r>
    </w:p>
    <w:p w:rsidR="000D3BD1" w:rsidRPr="000D3BD1" w:rsidRDefault="000D3BD1" w:rsidP="000D3BD1">
      <w:pPr>
        <w:bidi/>
        <w:spacing w:after="375" w:line="390" w:lineRule="atLeast"/>
        <w:jc w:val="both"/>
        <w:rPr>
          <w:rFonts w:ascii="Times New Roman" w:eastAsia="Times New Roman" w:hAnsi="Times New Roman"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۳۲- </w:t>
      </w:r>
      <w:r w:rsidRPr="000D3BD1">
        <w:rPr>
          <w:rFonts w:ascii="Times New Roman" w:eastAsia="Times New Roman" w:hAnsi="Times New Roman" w:cs="B Mitra"/>
          <w:sz w:val="28"/>
          <w:szCs w:val="28"/>
          <w:rtl/>
        </w:rPr>
        <w:t>سازمان وظیفه راهبری و نظارت بر حُسن اجرای مواد (</w:t>
      </w:r>
      <w:r w:rsidRPr="000D3BD1">
        <w:rPr>
          <w:rFonts w:ascii="Times New Roman" w:eastAsia="Times New Roman" w:hAnsi="Times New Roman" w:cs="B Mitra"/>
          <w:sz w:val="28"/>
          <w:szCs w:val="28"/>
          <w:rtl/>
          <w:lang w:bidi="fa-IR"/>
        </w:rPr>
        <w:t xml:space="preserve">۹۱) </w:t>
      </w:r>
      <w:r w:rsidRPr="000D3BD1">
        <w:rPr>
          <w:rFonts w:ascii="Times New Roman" w:eastAsia="Times New Roman" w:hAnsi="Times New Roman" w:cs="B Mitra"/>
          <w:sz w:val="28"/>
          <w:szCs w:val="28"/>
          <w:rtl/>
        </w:rPr>
        <w:t>و (</w:t>
      </w:r>
      <w:r w:rsidRPr="000D3BD1">
        <w:rPr>
          <w:rFonts w:ascii="Times New Roman" w:eastAsia="Times New Roman" w:hAnsi="Times New Roman" w:cs="B Mitra"/>
          <w:sz w:val="28"/>
          <w:szCs w:val="28"/>
          <w:rtl/>
          <w:lang w:bidi="fa-IR"/>
        </w:rPr>
        <w:t xml:space="preserve">۹۲) </w:t>
      </w:r>
      <w:r w:rsidRPr="000D3BD1">
        <w:rPr>
          <w:rFonts w:ascii="Times New Roman" w:eastAsia="Times New Roman" w:hAnsi="Times New Roman" w:cs="B Mitra"/>
          <w:sz w:val="28"/>
          <w:szCs w:val="28"/>
          <w:rtl/>
        </w:rPr>
        <w:t>قانون و این دستورالعمل را در سطح ملی بر عهده داشته و بر اساس گزارش های دریافتی از دستگاه‌های اجرایی و استانداری‌ها و عنداللزوم انجام بررسی‌ها و بازرسی‌های لازم، گزارش جامع مرتبط را به صورت سالیانه تهیه و تدوین نموده و به هیأت وزیران و شورای عالی اداری ارائه خواهد نمود</w:t>
      </w:r>
      <w:r w:rsidRPr="000D3BD1">
        <w:rPr>
          <w:rFonts w:ascii="Times New Roman" w:eastAsia="Times New Roman" w:hAnsi="Times New Roman" w:cs="B Mitra"/>
          <w:sz w:val="28"/>
          <w:szCs w:val="28"/>
        </w:rPr>
        <w:t>.</w:t>
      </w:r>
    </w:p>
    <w:p w:rsidR="000D3BD1" w:rsidRPr="000D3BD1" w:rsidRDefault="000D3BD1" w:rsidP="000D3BD1">
      <w:pPr>
        <w:bidi/>
        <w:spacing w:after="0" w:line="390" w:lineRule="atLeast"/>
        <w:jc w:val="both"/>
        <w:rPr>
          <w:rFonts w:cs="B Mitra"/>
          <w:sz w:val="28"/>
          <w:szCs w:val="28"/>
        </w:rPr>
      </w:pPr>
      <w:r w:rsidRPr="000D3BD1">
        <w:rPr>
          <w:rFonts w:ascii="Times New Roman" w:eastAsia="Times New Roman" w:hAnsi="Times New Roman" w:cs="B Mitra"/>
          <w:sz w:val="28"/>
          <w:szCs w:val="28"/>
          <w:rtl/>
        </w:rPr>
        <w:t xml:space="preserve">ماده </w:t>
      </w:r>
      <w:r w:rsidRPr="000D3BD1">
        <w:rPr>
          <w:rFonts w:ascii="Times New Roman" w:eastAsia="Times New Roman" w:hAnsi="Times New Roman" w:cs="B Mitra"/>
          <w:sz w:val="28"/>
          <w:szCs w:val="28"/>
          <w:rtl/>
          <w:lang w:bidi="fa-IR"/>
        </w:rPr>
        <w:t xml:space="preserve">۳۳- </w:t>
      </w:r>
      <w:r w:rsidRPr="000D3BD1">
        <w:rPr>
          <w:rFonts w:ascii="Times New Roman" w:eastAsia="Times New Roman" w:hAnsi="Times New Roman" w:cs="B Mitra"/>
          <w:sz w:val="28"/>
          <w:szCs w:val="28"/>
          <w:rtl/>
        </w:rPr>
        <w:t>این دستورالعمل مشتمل بر (</w:t>
      </w:r>
      <w:r w:rsidRPr="000D3BD1">
        <w:rPr>
          <w:rFonts w:ascii="Times New Roman" w:eastAsia="Times New Roman" w:hAnsi="Times New Roman" w:cs="B Mitra"/>
          <w:sz w:val="28"/>
          <w:szCs w:val="28"/>
          <w:rtl/>
          <w:lang w:bidi="fa-IR"/>
        </w:rPr>
        <w:t xml:space="preserve">۳۳) </w:t>
      </w:r>
      <w:r w:rsidRPr="000D3BD1">
        <w:rPr>
          <w:rFonts w:ascii="Times New Roman" w:eastAsia="Times New Roman" w:hAnsi="Times New Roman" w:cs="B Mitra"/>
          <w:sz w:val="28"/>
          <w:szCs w:val="28"/>
          <w:rtl/>
        </w:rPr>
        <w:t>ماده و (</w:t>
      </w:r>
      <w:r w:rsidRPr="000D3BD1">
        <w:rPr>
          <w:rFonts w:ascii="Times New Roman" w:eastAsia="Times New Roman" w:hAnsi="Times New Roman" w:cs="B Mitra"/>
          <w:sz w:val="28"/>
          <w:szCs w:val="28"/>
          <w:rtl/>
          <w:lang w:bidi="fa-IR"/>
        </w:rPr>
        <w:t xml:space="preserve">۱۶) </w:t>
      </w:r>
      <w:r w:rsidRPr="000D3BD1">
        <w:rPr>
          <w:rFonts w:ascii="Times New Roman" w:eastAsia="Times New Roman" w:hAnsi="Times New Roman" w:cs="B Mitra"/>
          <w:sz w:val="28"/>
          <w:szCs w:val="28"/>
          <w:rtl/>
        </w:rPr>
        <w:t xml:space="preserve">تبصره، جایگزین بخشنامه شماره </w:t>
      </w:r>
      <w:r w:rsidRPr="000D3BD1">
        <w:rPr>
          <w:rFonts w:ascii="Times New Roman" w:eastAsia="Times New Roman" w:hAnsi="Times New Roman" w:cs="B Mitra"/>
          <w:sz w:val="28"/>
          <w:szCs w:val="28"/>
          <w:rtl/>
          <w:lang w:bidi="fa-IR"/>
        </w:rPr>
        <w:t>۱۷۳۷۰۶</w:t>
      </w:r>
      <w:r w:rsidRPr="000D3BD1">
        <w:rPr>
          <w:rFonts w:ascii="Times New Roman" w:eastAsia="Times New Roman" w:hAnsi="Times New Roman" w:cs="B Mitra"/>
          <w:sz w:val="28"/>
          <w:szCs w:val="28"/>
          <w:rtl/>
        </w:rPr>
        <w:t xml:space="preserve"> مورخ </w:t>
      </w:r>
      <w:r w:rsidRPr="000D3BD1">
        <w:rPr>
          <w:rFonts w:ascii="Times New Roman" w:eastAsia="Times New Roman" w:hAnsi="Times New Roman" w:cs="B Mitra"/>
          <w:sz w:val="28"/>
          <w:szCs w:val="28"/>
          <w:rtl/>
          <w:lang w:bidi="fa-IR"/>
        </w:rPr>
        <w:t>۲۷/۱۲/۱۳۹۲</w:t>
      </w:r>
      <w:r w:rsidRPr="000D3BD1">
        <w:rPr>
          <w:rFonts w:ascii="Times New Roman" w:eastAsia="Times New Roman" w:hAnsi="Times New Roman" w:cs="B Mitra"/>
          <w:sz w:val="28"/>
          <w:szCs w:val="28"/>
          <w:rtl/>
        </w:rPr>
        <w:t xml:space="preserve"> معاونت وقت توسعه مدیریت و سرمایه انسانی رییس جمهور می‌شود</w:t>
      </w:r>
      <w:r w:rsidRPr="000D3BD1">
        <w:rPr>
          <w:rFonts w:ascii="Times New Roman" w:eastAsia="Times New Roman" w:hAnsi="Times New Roman" w:cs="B Mitra"/>
          <w:sz w:val="28"/>
          <w:szCs w:val="28"/>
        </w:rPr>
        <w:t>.</w:t>
      </w:r>
      <w:bookmarkStart w:id="0" w:name="_GoBack"/>
      <w:bookmarkEnd w:id="0"/>
      <w:r w:rsidRPr="000D3BD1">
        <w:rPr>
          <w:rFonts w:cs="B Mitra"/>
          <w:sz w:val="28"/>
          <w:szCs w:val="28"/>
        </w:rPr>
        <w:t xml:space="preserve"> </w:t>
      </w:r>
    </w:p>
    <w:p w:rsidR="00026EB5" w:rsidRPr="000D3BD1" w:rsidRDefault="00026EB5" w:rsidP="000D3BD1">
      <w:pPr>
        <w:bidi/>
        <w:jc w:val="both"/>
        <w:rPr>
          <w:rFonts w:cs="B Mitra"/>
          <w:sz w:val="28"/>
          <w:szCs w:val="28"/>
        </w:rPr>
      </w:pPr>
    </w:p>
    <w:sectPr w:rsidR="00026EB5" w:rsidRPr="000D3B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ahel-black">
    <w:altName w:val="Times New Roman"/>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16"/>
    <w:rsid w:val="00026EB5"/>
    <w:rsid w:val="000D3BD1"/>
    <w:rsid w:val="00A67116"/>
    <w:rsid w:val="00F05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6CA2C-11DB-48E9-849F-EF6378F3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D3B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D3B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53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5309"/>
    <w:rPr>
      <w:b/>
      <w:bCs/>
    </w:rPr>
  </w:style>
  <w:style w:type="character" w:customStyle="1" w:styleId="Heading3Char">
    <w:name w:val="Heading 3 Char"/>
    <w:basedOn w:val="DefaultParagraphFont"/>
    <w:link w:val="Heading3"/>
    <w:uiPriority w:val="9"/>
    <w:rsid w:val="000D3BD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D3BD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D3BD1"/>
    <w:rPr>
      <w:color w:val="0000FF"/>
      <w:u w:val="single"/>
    </w:rPr>
  </w:style>
  <w:style w:type="paragraph" w:styleId="HTMLPreformatted">
    <w:name w:val="HTML Preformatted"/>
    <w:basedOn w:val="Normal"/>
    <w:link w:val="HTMLPreformattedChar"/>
    <w:uiPriority w:val="99"/>
    <w:semiHidden/>
    <w:unhideWhenUsed/>
    <w:rsid w:val="000D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3BD1"/>
    <w:rPr>
      <w:rFonts w:ascii="Courier New" w:eastAsia="Times New Roman" w:hAnsi="Courier New" w:cs="Courier New"/>
      <w:sz w:val="20"/>
      <w:szCs w:val="20"/>
    </w:rPr>
  </w:style>
  <w:style w:type="character" w:customStyle="1" w:styleId="screen-reader-text">
    <w:name w:val="screen-reader-text"/>
    <w:basedOn w:val="DefaultParagraphFont"/>
    <w:rsid w:val="000D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175">
      <w:bodyDiv w:val="1"/>
      <w:marLeft w:val="0"/>
      <w:marRight w:val="0"/>
      <w:marTop w:val="0"/>
      <w:marBottom w:val="0"/>
      <w:divBdr>
        <w:top w:val="none" w:sz="0" w:space="0" w:color="auto"/>
        <w:left w:val="none" w:sz="0" w:space="0" w:color="auto"/>
        <w:bottom w:val="none" w:sz="0" w:space="0" w:color="auto"/>
        <w:right w:val="none" w:sz="0" w:space="0" w:color="auto"/>
      </w:divBdr>
      <w:divsChild>
        <w:div w:id="1441416377">
          <w:marLeft w:val="0"/>
          <w:marRight w:val="0"/>
          <w:marTop w:val="0"/>
          <w:marBottom w:val="0"/>
          <w:divBdr>
            <w:top w:val="none" w:sz="0" w:space="0" w:color="auto"/>
            <w:left w:val="none" w:sz="0" w:space="0" w:color="auto"/>
            <w:bottom w:val="none" w:sz="0" w:space="0" w:color="auto"/>
            <w:right w:val="none" w:sz="0" w:space="0" w:color="auto"/>
          </w:divBdr>
        </w:div>
        <w:div w:id="258415235">
          <w:marLeft w:val="0"/>
          <w:marRight w:val="0"/>
          <w:marTop w:val="0"/>
          <w:marBottom w:val="0"/>
          <w:divBdr>
            <w:top w:val="single" w:sz="6" w:space="14" w:color="auto"/>
            <w:left w:val="none" w:sz="0" w:space="21" w:color="auto"/>
            <w:bottom w:val="none" w:sz="0" w:space="14" w:color="auto"/>
            <w:right w:val="none" w:sz="0" w:space="21" w:color="auto"/>
          </w:divBdr>
          <w:divsChild>
            <w:div w:id="1995377518">
              <w:marLeft w:val="0"/>
              <w:marRight w:val="0"/>
              <w:marTop w:val="0"/>
              <w:marBottom w:val="0"/>
              <w:divBdr>
                <w:top w:val="none" w:sz="0" w:space="0" w:color="auto"/>
                <w:left w:val="none" w:sz="0" w:space="0" w:color="auto"/>
                <w:bottom w:val="none" w:sz="0" w:space="0" w:color="auto"/>
                <w:right w:val="none" w:sz="0" w:space="0" w:color="auto"/>
              </w:divBdr>
            </w:div>
          </w:divsChild>
        </w:div>
        <w:div w:id="589779854">
          <w:marLeft w:val="0"/>
          <w:marRight w:val="0"/>
          <w:marTop w:val="450"/>
          <w:marBottom w:val="450"/>
          <w:divBdr>
            <w:top w:val="none" w:sz="0" w:space="0" w:color="auto"/>
            <w:left w:val="none" w:sz="0" w:space="0" w:color="auto"/>
            <w:bottom w:val="none" w:sz="0" w:space="0" w:color="auto"/>
            <w:right w:val="none" w:sz="0" w:space="0" w:color="auto"/>
          </w:divBdr>
          <w:divsChild>
            <w:div w:id="136845955">
              <w:marLeft w:val="0"/>
              <w:marRight w:val="0"/>
              <w:marTop w:val="0"/>
              <w:marBottom w:val="0"/>
              <w:divBdr>
                <w:top w:val="none" w:sz="0" w:space="0" w:color="auto"/>
                <w:left w:val="none" w:sz="0" w:space="0" w:color="auto"/>
                <w:bottom w:val="none" w:sz="0" w:space="0" w:color="auto"/>
                <w:right w:val="none" w:sz="0" w:space="0" w:color="auto"/>
              </w:divBdr>
              <w:divsChild>
                <w:div w:id="768045387">
                  <w:marLeft w:val="0"/>
                  <w:marRight w:val="0"/>
                  <w:marTop w:val="0"/>
                  <w:marBottom w:val="0"/>
                  <w:divBdr>
                    <w:top w:val="none" w:sz="0" w:space="0" w:color="auto"/>
                    <w:left w:val="none" w:sz="0" w:space="0" w:color="auto"/>
                    <w:bottom w:val="single" w:sz="6" w:space="0" w:color="D3D3D3"/>
                    <w:right w:val="none" w:sz="0" w:space="0" w:color="auto"/>
                  </w:divBdr>
                </w:div>
                <w:div w:id="1592086167">
                  <w:marLeft w:val="0"/>
                  <w:marRight w:val="0"/>
                  <w:marTop w:val="0"/>
                  <w:marBottom w:val="150"/>
                  <w:divBdr>
                    <w:top w:val="none" w:sz="0" w:space="0" w:color="auto"/>
                    <w:left w:val="none" w:sz="0" w:space="0" w:color="auto"/>
                    <w:bottom w:val="none" w:sz="0" w:space="0" w:color="auto"/>
                    <w:right w:val="none" w:sz="0" w:space="0" w:color="auto"/>
                  </w:divBdr>
                  <w:divsChild>
                    <w:div w:id="295141341">
                      <w:marLeft w:val="59"/>
                      <w:marRight w:val="59"/>
                      <w:marTop w:val="59"/>
                      <w:marBottom w:val="75"/>
                      <w:divBdr>
                        <w:top w:val="none" w:sz="0" w:space="0" w:color="auto"/>
                        <w:left w:val="none" w:sz="0" w:space="0" w:color="auto"/>
                        <w:bottom w:val="none" w:sz="0" w:space="0" w:color="auto"/>
                        <w:right w:val="none" w:sz="0" w:space="0" w:color="auto"/>
                      </w:divBdr>
                      <w:divsChild>
                        <w:div w:id="1016469449">
                          <w:marLeft w:val="0"/>
                          <w:marRight w:val="0"/>
                          <w:marTop w:val="0"/>
                          <w:marBottom w:val="15"/>
                          <w:divBdr>
                            <w:top w:val="none" w:sz="0" w:space="0" w:color="auto"/>
                            <w:left w:val="none" w:sz="0" w:space="0" w:color="auto"/>
                            <w:bottom w:val="none" w:sz="0" w:space="0" w:color="auto"/>
                            <w:right w:val="none" w:sz="0" w:space="0" w:color="auto"/>
                          </w:divBdr>
                          <w:divsChild>
                            <w:div w:id="163740839">
                              <w:marLeft w:val="0"/>
                              <w:marRight w:val="0"/>
                              <w:marTop w:val="0"/>
                              <w:marBottom w:val="15"/>
                              <w:divBdr>
                                <w:top w:val="none" w:sz="0" w:space="0" w:color="auto"/>
                                <w:left w:val="none" w:sz="0" w:space="0" w:color="auto"/>
                                <w:bottom w:val="none" w:sz="0" w:space="0" w:color="auto"/>
                                <w:right w:val="none" w:sz="0" w:space="0" w:color="auto"/>
                              </w:divBdr>
                              <w:divsChild>
                                <w:div w:id="1450394375">
                                  <w:marLeft w:val="0"/>
                                  <w:marRight w:val="0"/>
                                  <w:marTop w:val="0"/>
                                  <w:marBottom w:val="15"/>
                                  <w:divBdr>
                                    <w:top w:val="none" w:sz="0" w:space="0" w:color="auto"/>
                                    <w:left w:val="none" w:sz="0" w:space="0" w:color="auto"/>
                                    <w:bottom w:val="none" w:sz="0" w:space="0" w:color="auto"/>
                                    <w:right w:val="none" w:sz="0" w:space="0" w:color="auto"/>
                                  </w:divBdr>
                                  <w:divsChild>
                                    <w:div w:id="17473375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95166">
      <w:bodyDiv w:val="1"/>
      <w:marLeft w:val="0"/>
      <w:marRight w:val="0"/>
      <w:marTop w:val="0"/>
      <w:marBottom w:val="0"/>
      <w:divBdr>
        <w:top w:val="none" w:sz="0" w:space="0" w:color="auto"/>
        <w:left w:val="none" w:sz="0" w:space="0" w:color="auto"/>
        <w:bottom w:val="none" w:sz="0" w:space="0" w:color="auto"/>
        <w:right w:val="none" w:sz="0" w:space="0" w:color="auto"/>
      </w:divBdr>
      <w:divsChild>
        <w:div w:id="1770613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nasname.ir/salamat/1134-ta72" TargetMode="External"/><Relationship Id="rId3" Type="http://schemas.openxmlformats.org/officeDocument/2006/relationships/webSettings" Target="webSettings.xml"/><Relationship Id="rId7" Type="http://schemas.openxmlformats.org/officeDocument/2006/relationships/hyperlink" Target="https://shenasname.ir/salamat/6802-1257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enasname.ir/salamat/896-73377" TargetMode="External"/><Relationship Id="rId11" Type="http://schemas.openxmlformats.org/officeDocument/2006/relationships/fontTable" Target="fontTable.xml"/><Relationship Id="rId5" Type="http://schemas.openxmlformats.org/officeDocument/2006/relationships/hyperlink" Target="https://shenasname.ir/laws/944-ekh67" TargetMode="External"/><Relationship Id="rId10" Type="http://schemas.openxmlformats.org/officeDocument/2006/relationships/hyperlink" Target="https://shenasname.ir/organs/hoghooghi/5868-hemayat-hoghooghi" TargetMode="External"/><Relationship Id="rId4" Type="http://schemas.openxmlformats.org/officeDocument/2006/relationships/hyperlink" Target="https://shenasname.ir/salamat/2315-192087" TargetMode="External"/><Relationship Id="rId9" Type="http://schemas.openxmlformats.org/officeDocument/2006/relationships/hyperlink" Target="https://shenasname.ir/salamat/1134-ta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ثریا احمدپور</dc:creator>
  <cp:keywords/>
  <dc:description/>
  <cp:lastModifiedBy>ثریا احمدپور</cp:lastModifiedBy>
  <cp:revision>2</cp:revision>
  <dcterms:created xsi:type="dcterms:W3CDTF">2021-10-12T10:01:00Z</dcterms:created>
  <dcterms:modified xsi:type="dcterms:W3CDTF">2021-10-12T10:01:00Z</dcterms:modified>
</cp:coreProperties>
</file>